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ColorfulList-Accent1"/>
        <w:tblpPr w:leftFromText="180" w:rightFromText="180" w:vertAnchor="text" w:horzAnchor="page" w:tblpX="1369" w:tblpY="-200"/>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6A0" w:firstRow="1" w:lastRow="0" w:firstColumn="1" w:lastColumn="0" w:noHBand="1" w:noVBand="1"/>
      </w:tblPr>
      <w:tblGrid>
        <w:gridCol w:w="2375"/>
        <w:gridCol w:w="4252"/>
        <w:gridCol w:w="1222"/>
        <w:gridCol w:w="1737"/>
        <w:gridCol w:w="3553"/>
      </w:tblGrid>
      <w:tr w:rsidR="00505AC9" w:rsidRPr="00AD172A" w14:paraId="79CA7F4A" w14:textId="77777777" w:rsidTr="00505A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 w:type="pct"/>
            <w:tcBorders>
              <w:bottom w:val="single" w:sz="4" w:space="0" w:color="auto"/>
            </w:tcBorders>
            <w:shd w:val="clear" w:color="auto" w:fill="008000"/>
            <w:vAlign w:val="center"/>
          </w:tcPr>
          <w:p w14:paraId="63794394" w14:textId="77777777" w:rsidR="00AD172A" w:rsidRPr="00AD172A" w:rsidRDefault="00AD172A" w:rsidP="00586B7A">
            <w:pPr>
              <w:rPr>
                <w:rFonts w:asciiTheme="majorHAnsi" w:hAnsiTheme="majorHAnsi"/>
              </w:rPr>
            </w:pPr>
            <w:bookmarkStart w:id="0" w:name="_GoBack"/>
            <w:bookmarkEnd w:id="0"/>
            <w:r w:rsidRPr="00AD172A">
              <w:rPr>
                <w:rFonts w:asciiTheme="majorHAnsi" w:hAnsiTheme="majorHAnsi"/>
              </w:rPr>
              <w:t>Intervention</w:t>
            </w:r>
          </w:p>
        </w:tc>
        <w:tc>
          <w:tcPr>
            <w:tcW w:w="1618" w:type="pct"/>
            <w:tcBorders>
              <w:bottom w:val="single" w:sz="4" w:space="0" w:color="auto"/>
            </w:tcBorders>
            <w:shd w:val="clear" w:color="auto" w:fill="008000"/>
            <w:vAlign w:val="center"/>
          </w:tcPr>
          <w:p w14:paraId="3E226C04" w14:textId="77777777" w:rsidR="00AD172A" w:rsidRPr="00AD172A" w:rsidRDefault="00D66D7D" w:rsidP="00586B7A">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Component</w:t>
            </w:r>
            <w:r w:rsidR="00AD172A" w:rsidRPr="00AD172A">
              <w:rPr>
                <w:rFonts w:asciiTheme="majorHAnsi" w:hAnsiTheme="majorHAnsi"/>
              </w:rPr>
              <w:t xml:space="preserve"> Elements</w:t>
            </w:r>
            <w:r w:rsidR="006A0160">
              <w:rPr>
                <w:rFonts w:asciiTheme="majorHAnsi" w:hAnsiTheme="majorHAnsi"/>
              </w:rPr>
              <w:t xml:space="preserve"> and Products</w:t>
            </w:r>
          </w:p>
        </w:tc>
        <w:tc>
          <w:tcPr>
            <w:tcW w:w="465" w:type="pct"/>
            <w:tcBorders>
              <w:bottom w:val="single" w:sz="4" w:space="0" w:color="auto"/>
            </w:tcBorders>
            <w:shd w:val="clear" w:color="auto" w:fill="008000"/>
            <w:vAlign w:val="center"/>
          </w:tcPr>
          <w:p w14:paraId="4996BAD5" w14:textId="75705279" w:rsidR="00AD172A" w:rsidRPr="00AD172A" w:rsidRDefault="00AD172A" w:rsidP="00586B7A">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AD172A">
              <w:rPr>
                <w:rFonts w:asciiTheme="majorHAnsi" w:hAnsiTheme="majorHAnsi"/>
              </w:rPr>
              <w:t>Duration</w:t>
            </w:r>
          </w:p>
        </w:tc>
        <w:tc>
          <w:tcPr>
            <w:tcW w:w="661" w:type="pct"/>
            <w:tcBorders>
              <w:bottom w:val="single" w:sz="4" w:space="0" w:color="auto"/>
            </w:tcBorders>
            <w:shd w:val="clear" w:color="auto" w:fill="008000"/>
            <w:vAlign w:val="center"/>
          </w:tcPr>
          <w:p w14:paraId="368A4E01" w14:textId="7118EEEE" w:rsidR="00AD172A" w:rsidRPr="00AD172A" w:rsidRDefault="00AD172A" w:rsidP="00586B7A">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AD172A">
              <w:rPr>
                <w:rFonts w:asciiTheme="majorHAnsi" w:hAnsiTheme="majorHAnsi"/>
              </w:rPr>
              <w:t>Amount</w:t>
            </w:r>
          </w:p>
        </w:tc>
        <w:tc>
          <w:tcPr>
            <w:tcW w:w="1351" w:type="pct"/>
            <w:tcBorders>
              <w:bottom w:val="single" w:sz="4" w:space="0" w:color="auto"/>
            </w:tcBorders>
            <w:shd w:val="clear" w:color="auto" w:fill="008000"/>
            <w:vAlign w:val="center"/>
          </w:tcPr>
          <w:p w14:paraId="72DF40EB" w14:textId="0FBBF89F" w:rsidR="00AD172A" w:rsidRPr="00AD172A" w:rsidRDefault="00AD172A" w:rsidP="00586B7A">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AD172A">
              <w:rPr>
                <w:rFonts w:asciiTheme="majorHAnsi" w:hAnsiTheme="majorHAnsi"/>
              </w:rPr>
              <w:t>Description</w:t>
            </w:r>
            <w:r w:rsidR="00ED4E84">
              <w:rPr>
                <w:rFonts w:asciiTheme="majorHAnsi" w:hAnsiTheme="majorHAnsi"/>
              </w:rPr>
              <w:t xml:space="preserve"> &amp; Goals</w:t>
            </w:r>
          </w:p>
        </w:tc>
      </w:tr>
      <w:tr w:rsidR="00AD172A" w:rsidRPr="00AD172A" w14:paraId="641B50D8" w14:textId="77777777" w:rsidTr="00505AC9">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339966"/>
            <w:vAlign w:val="center"/>
          </w:tcPr>
          <w:p w14:paraId="688226E7" w14:textId="2284D30F" w:rsidR="00AD172A" w:rsidRPr="00AD172A" w:rsidRDefault="00ED4E84" w:rsidP="00586B7A">
            <w:pPr>
              <w:jc w:val="center"/>
              <w:rPr>
                <w:rFonts w:asciiTheme="majorHAnsi" w:hAnsiTheme="majorHAnsi"/>
              </w:rPr>
            </w:pPr>
            <w:r>
              <w:rPr>
                <w:rFonts w:asciiTheme="majorHAnsi" w:hAnsiTheme="majorHAnsi"/>
              </w:rPr>
              <w:t>Equality Data Initiative</w:t>
            </w:r>
          </w:p>
        </w:tc>
      </w:tr>
      <w:tr w:rsidR="00505AC9" w:rsidRPr="00AD172A" w14:paraId="29BF632B" w14:textId="77777777" w:rsidTr="00505AC9">
        <w:tc>
          <w:tcPr>
            <w:cnfStyle w:val="001000000000" w:firstRow="0" w:lastRow="0" w:firstColumn="1" w:lastColumn="0" w:oddVBand="0" w:evenVBand="0" w:oddHBand="0" w:evenHBand="0" w:firstRowFirstColumn="0" w:firstRowLastColumn="0" w:lastRowFirstColumn="0" w:lastRowLastColumn="0"/>
            <w:tcW w:w="904" w:type="pct"/>
          </w:tcPr>
          <w:p w14:paraId="6EB48D90" w14:textId="6E6CC460" w:rsidR="00013FF2" w:rsidRDefault="006461BE" w:rsidP="00013FF2">
            <w:pPr>
              <w:rPr>
                <w:rFonts w:asciiTheme="majorHAnsi" w:hAnsiTheme="majorHAnsi"/>
                <w:b w:val="0"/>
              </w:rPr>
            </w:pPr>
            <w:hyperlink r:id="rId9" w:history="1">
              <w:r w:rsidR="00013FF2" w:rsidRPr="00464D9A">
                <w:rPr>
                  <w:rStyle w:val="Hyperlink"/>
                  <w:rFonts w:asciiTheme="majorHAnsi" w:hAnsiTheme="majorHAnsi"/>
                  <w:bCs w:val="0"/>
                  <w:i/>
                  <w:color w:val="auto"/>
                  <w:u w:val="none"/>
                </w:rPr>
                <w:t>First Equality Data Background Report</w:t>
              </w:r>
            </w:hyperlink>
            <w:r w:rsidR="00013FF2" w:rsidRPr="006A0160">
              <w:rPr>
                <w:rFonts w:asciiTheme="majorHAnsi" w:hAnsiTheme="majorHAnsi"/>
              </w:rPr>
              <w:t xml:space="preserve"> </w:t>
            </w:r>
            <w:r w:rsidR="00013FF2">
              <w:rPr>
                <w:rFonts w:asciiTheme="majorHAnsi" w:hAnsiTheme="majorHAnsi"/>
                <w:b w:val="0"/>
              </w:rPr>
              <w:t>(</w:t>
            </w:r>
            <w:r w:rsidR="00464D9A">
              <w:rPr>
                <w:rFonts w:asciiTheme="majorHAnsi" w:hAnsiTheme="majorHAnsi"/>
                <w:b w:val="0"/>
              </w:rPr>
              <w:t xml:space="preserve">Internal, </w:t>
            </w:r>
            <w:r w:rsidR="00D05A7C">
              <w:rPr>
                <w:rFonts w:asciiTheme="majorHAnsi" w:hAnsiTheme="majorHAnsi"/>
                <w:b w:val="0"/>
              </w:rPr>
              <w:t>November </w:t>
            </w:r>
            <w:r w:rsidR="00013FF2">
              <w:rPr>
                <w:rFonts w:asciiTheme="majorHAnsi" w:hAnsiTheme="majorHAnsi"/>
                <w:b w:val="0"/>
              </w:rPr>
              <w:t>2013)</w:t>
            </w:r>
          </w:p>
          <w:p w14:paraId="5AFDB1E3" w14:textId="77777777" w:rsidR="0050138A" w:rsidRPr="006A0160" w:rsidRDefault="0050138A" w:rsidP="00013FF2">
            <w:pPr>
              <w:rPr>
                <w:b w:val="0"/>
                <w:bCs w:val="0"/>
              </w:rPr>
            </w:pPr>
          </w:p>
          <w:p w14:paraId="1FA7CF2A" w14:textId="62D29A82" w:rsidR="00013FF2" w:rsidRDefault="006461BE" w:rsidP="00013FF2">
            <w:pPr>
              <w:rPr>
                <w:rFonts w:asciiTheme="majorHAnsi" w:hAnsiTheme="majorHAnsi"/>
                <w:b w:val="0"/>
              </w:rPr>
            </w:pPr>
            <w:hyperlink r:id="rId10" w:history="1">
              <w:r w:rsidR="00464D9A" w:rsidRPr="00464D9A">
                <w:rPr>
                  <w:rStyle w:val="Hyperlink"/>
                  <w:rFonts w:asciiTheme="majorHAnsi" w:hAnsiTheme="majorHAnsi"/>
                  <w:bCs w:val="0"/>
                  <w:i/>
                </w:rPr>
                <w:t>Making Big Data Work for Equality</w:t>
              </w:r>
              <w:r w:rsidR="00464D9A" w:rsidRPr="00464D9A">
                <w:rPr>
                  <w:rStyle w:val="Hyperlink"/>
                  <w:rFonts w:asciiTheme="majorHAnsi" w:hAnsiTheme="majorHAnsi"/>
                  <w:b w:val="0"/>
                  <w:bCs w:val="0"/>
                  <w:i/>
                </w:rPr>
                <w:t xml:space="preserve"> </w:t>
              </w:r>
            </w:hyperlink>
            <w:r w:rsidR="00013FF2">
              <w:rPr>
                <w:rFonts w:asciiTheme="majorHAnsi" w:hAnsiTheme="majorHAnsi"/>
                <w:i/>
              </w:rPr>
              <w:t xml:space="preserve"> </w:t>
            </w:r>
            <w:r w:rsidR="00013FF2">
              <w:rPr>
                <w:rFonts w:asciiTheme="majorHAnsi" w:hAnsiTheme="majorHAnsi"/>
                <w:b w:val="0"/>
              </w:rPr>
              <w:t>(</w:t>
            </w:r>
            <w:r w:rsidR="00D05A7C">
              <w:rPr>
                <w:rFonts w:asciiTheme="majorHAnsi" w:hAnsiTheme="majorHAnsi"/>
                <w:b w:val="0"/>
              </w:rPr>
              <w:t>Voice, November </w:t>
            </w:r>
            <w:r w:rsidR="00013FF2">
              <w:rPr>
                <w:rFonts w:asciiTheme="majorHAnsi" w:hAnsiTheme="majorHAnsi"/>
                <w:b w:val="0"/>
              </w:rPr>
              <w:t>2013)</w:t>
            </w:r>
          </w:p>
          <w:p w14:paraId="519E34F8" w14:textId="77777777" w:rsidR="0050138A" w:rsidRPr="00582FAF" w:rsidRDefault="0050138A" w:rsidP="00013FF2">
            <w:pPr>
              <w:rPr>
                <w:rFonts w:asciiTheme="majorHAnsi" w:hAnsiTheme="majorHAnsi"/>
                <w:bCs w:val="0"/>
              </w:rPr>
            </w:pPr>
          </w:p>
          <w:p w14:paraId="3D62F053" w14:textId="4DCA67F6" w:rsidR="0050138A" w:rsidRDefault="006461BE" w:rsidP="00013FF2">
            <w:pPr>
              <w:rPr>
                <w:rFonts w:asciiTheme="majorHAnsi" w:hAnsiTheme="majorHAnsi"/>
                <w:b w:val="0"/>
                <w:bCs w:val="0"/>
                <w:i/>
              </w:rPr>
            </w:pPr>
            <w:hyperlink r:id="rId11" w:history="1">
              <w:r w:rsidR="00332012" w:rsidRPr="00573E81">
                <w:rPr>
                  <w:rStyle w:val="Hyperlink"/>
                  <w:rFonts w:asciiTheme="majorHAnsi" w:hAnsiTheme="majorHAnsi"/>
                  <w:bCs w:val="0"/>
                  <w:i/>
                </w:rPr>
                <w:t>Equality Data Symposium I</w:t>
              </w:r>
            </w:hyperlink>
            <w:r w:rsidR="00332012">
              <w:rPr>
                <w:rFonts w:asciiTheme="majorHAnsi" w:hAnsiTheme="majorHAnsi"/>
                <w:bCs w:val="0"/>
                <w:i/>
              </w:rPr>
              <w:t xml:space="preserve"> </w:t>
            </w:r>
            <w:r w:rsidR="00332012" w:rsidRPr="00464D9A">
              <w:rPr>
                <w:rFonts w:asciiTheme="majorHAnsi" w:hAnsiTheme="majorHAnsi"/>
                <w:b w:val="0"/>
                <w:bCs w:val="0"/>
              </w:rPr>
              <w:t>(advocacy an</w:t>
            </w:r>
            <w:r w:rsidR="00586B7A">
              <w:rPr>
                <w:rFonts w:asciiTheme="majorHAnsi" w:hAnsiTheme="majorHAnsi"/>
                <w:b w:val="0"/>
                <w:bCs w:val="0"/>
              </w:rPr>
              <w:t>d dissemination event, November </w:t>
            </w:r>
            <w:r w:rsidR="00332012" w:rsidRPr="00464D9A">
              <w:rPr>
                <w:rFonts w:asciiTheme="majorHAnsi" w:hAnsiTheme="majorHAnsi"/>
                <w:b w:val="0"/>
                <w:bCs w:val="0"/>
              </w:rPr>
              <w:t>2014)</w:t>
            </w:r>
          </w:p>
          <w:p w14:paraId="77493E7E" w14:textId="77777777" w:rsidR="00332012" w:rsidRDefault="00332012" w:rsidP="00013FF2">
            <w:pPr>
              <w:rPr>
                <w:rFonts w:asciiTheme="majorHAnsi" w:hAnsiTheme="majorHAnsi"/>
                <w:b w:val="0"/>
                <w:bCs w:val="0"/>
                <w:i/>
              </w:rPr>
            </w:pPr>
          </w:p>
          <w:p w14:paraId="4FEF71CA" w14:textId="6317151D" w:rsidR="00332012" w:rsidRDefault="006461BE" w:rsidP="00013FF2">
            <w:pPr>
              <w:rPr>
                <w:rFonts w:asciiTheme="majorHAnsi" w:hAnsiTheme="majorHAnsi"/>
                <w:b w:val="0"/>
                <w:bCs w:val="0"/>
                <w:i/>
              </w:rPr>
            </w:pPr>
            <w:hyperlink r:id="rId12" w:history="1">
              <w:r w:rsidR="00332012" w:rsidRPr="00464D9A">
                <w:rPr>
                  <w:rStyle w:val="Hyperlink"/>
                  <w:rFonts w:asciiTheme="majorHAnsi" w:hAnsiTheme="majorHAnsi"/>
                  <w:bCs w:val="0"/>
                  <w:i/>
                </w:rPr>
                <w:t>Equality Data Initiative Background Paper</w:t>
              </w:r>
            </w:hyperlink>
            <w:r w:rsidR="00332012">
              <w:rPr>
                <w:rFonts w:asciiTheme="majorHAnsi" w:hAnsiTheme="majorHAnsi"/>
                <w:b w:val="0"/>
                <w:bCs w:val="0"/>
                <w:i/>
              </w:rPr>
              <w:t xml:space="preserve"> </w:t>
            </w:r>
            <w:r w:rsidR="00586B7A">
              <w:rPr>
                <w:rFonts w:asciiTheme="majorHAnsi" w:hAnsiTheme="majorHAnsi"/>
                <w:b w:val="0"/>
                <w:bCs w:val="0"/>
              </w:rPr>
              <w:t>(November </w:t>
            </w:r>
            <w:r w:rsidR="00332012" w:rsidRPr="00464D9A">
              <w:rPr>
                <w:rFonts w:asciiTheme="majorHAnsi" w:hAnsiTheme="majorHAnsi"/>
                <w:b w:val="0"/>
                <w:bCs w:val="0"/>
              </w:rPr>
              <w:t>2014)</w:t>
            </w:r>
          </w:p>
          <w:p w14:paraId="7F7E159B" w14:textId="77777777" w:rsidR="00332012" w:rsidRPr="00582FAF" w:rsidRDefault="00332012" w:rsidP="00013FF2">
            <w:pPr>
              <w:rPr>
                <w:rFonts w:asciiTheme="majorHAnsi" w:hAnsiTheme="majorHAnsi"/>
                <w:bCs w:val="0"/>
              </w:rPr>
            </w:pPr>
          </w:p>
          <w:p w14:paraId="76DB56FA" w14:textId="1E26583D" w:rsidR="00013FF2" w:rsidRDefault="006461BE" w:rsidP="00013FF2">
            <w:pPr>
              <w:rPr>
                <w:rFonts w:asciiTheme="majorHAnsi" w:hAnsiTheme="majorHAnsi"/>
                <w:b w:val="0"/>
              </w:rPr>
            </w:pPr>
            <w:hyperlink r:id="rId13" w:history="1">
              <w:r w:rsidR="00332012" w:rsidRPr="00332012">
                <w:rPr>
                  <w:rStyle w:val="Hyperlink"/>
                  <w:rFonts w:asciiTheme="majorHAnsi" w:hAnsiTheme="majorHAnsi"/>
                  <w:bCs w:val="0"/>
                  <w:i/>
                </w:rPr>
                <w:t>No Equality without Data</w:t>
              </w:r>
            </w:hyperlink>
            <w:r w:rsidR="00332012">
              <w:rPr>
                <w:rFonts w:asciiTheme="majorHAnsi" w:hAnsiTheme="majorHAnsi"/>
                <w:bCs w:val="0"/>
                <w:i/>
              </w:rPr>
              <w:t xml:space="preserve"> </w:t>
            </w:r>
            <w:r w:rsidR="00D05A7C">
              <w:rPr>
                <w:rFonts w:asciiTheme="majorHAnsi" w:hAnsiTheme="majorHAnsi"/>
                <w:b w:val="0"/>
                <w:bCs w:val="0"/>
              </w:rPr>
              <w:t>(V</w:t>
            </w:r>
            <w:r w:rsidR="00332012" w:rsidRPr="00464D9A">
              <w:rPr>
                <w:rFonts w:asciiTheme="majorHAnsi" w:hAnsiTheme="majorHAnsi"/>
                <w:b w:val="0"/>
                <w:bCs w:val="0"/>
              </w:rPr>
              <w:t xml:space="preserve">oice, </w:t>
            </w:r>
            <w:r w:rsidR="00013FF2" w:rsidRPr="00464D9A">
              <w:rPr>
                <w:rFonts w:asciiTheme="majorHAnsi" w:hAnsiTheme="majorHAnsi"/>
                <w:b w:val="0"/>
              </w:rPr>
              <w:t>2014)</w:t>
            </w:r>
          </w:p>
          <w:p w14:paraId="6967B8A5" w14:textId="77777777" w:rsidR="00332012" w:rsidRPr="006A0160" w:rsidRDefault="00332012" w:rsidP="00013FF2">
            <w:pPr>
              <w:rPr>
                <w:rFonts w:asciiTheme="majorHAnsi" w:hAnsiTheme="majorHAnsi"/>
                <w:bCs w:val="0"/>
              </w:rPr>
            </w:pPr>
          </w:p>
          <w:p w14:paraId="17AA7F04" w14:textId="1C561E6D" w:rsidR="0050138A" w:rsidRDefault="006461BE" w:rsidP="00013FF2">
            <w:pPr>
              <w:rPr>
                <w:rFonts w:asciiTheme="majorHAnsi" w:hAnsiTheme="majorHAnsi"/>
                <w:bCs w:val="0"/>
                <w:i/>
              </w:rPr>
            </w:pPr>
            <w:hyperlink r:id="rId14" w:history="1">
              <w:r w:rsidR="00332012" w:rsidRPr="00332012">
                <w:rPr>
                  <w:rStyle w:val="Hyperlink"/>
                  <w:rFonts w:asciiTheme="majorHAnsi" w:hAnsiTheme="majorHAnsi"/>
                  <w:bCs w:val="0"/>
                  <w:i/>
                </w:rPr>
                <w:t>Ethnic Origin and Disability Data Collection in Europe: Measuring Inequality—</w:t>
              </w:r>
              <w:r w:rsidR="00332012" w:rsidRPr="00332012">
                <w:rPr>
                  <w:rStyle w:val="Hyperlink"/>
                  <w:rFonts w:asciiTheme="majorHAnsi" w:hAnsiTheme="majorHAnsi"/>
                  <w:bCs w:val="0"/>
                  <w:i/>
                </w:rPr>
                <w:lastRenderedPageBreak/>
                <w:t>Combating Discrimination</w:t>
              </w:r>
            </w:hyperlink>
            <w:r w:rsidR="00332012" w:rsidRPr="00332012">
              <w:rPr>
                <w:rFonts w:asciiTheme="majorHAnsi" w:hAnsiTheme="majorHAnsi"/>
                <w:bCs w:val="0"/>
                <w:i/>
              </w:rPr>
              <w:t xml:space="preserve"> </w:t>
            </w:r>
            <w:r w:rsidR="00586B7A">
              <w:rPr>
                <w:rFonts w:asciiTheme="majorHAnsi" w:hAnsiTheme="majorHAnsi"/>
                <w:b w:val="0"/>
                <w:bCs w:val="0"/>
              </w:rPr>
              <w:t>(Report, November </w:t>
            </w:r>
            <w:r w:rsidR="00332012" w:rsidRPr="00464D9A">
              <w:rPr>
                <w:rFonts w:asciiTheme="majorHAnsi" w:hAnsiTheme="majorHAnsi"/>
                <w:b w:val="0"/>
                <w:bCs w:val="0"/>
              </w:rPr>
              <w:t>2014)</w:t>
            </w:r>
          </w:p>
          <w:p w14:paraId="493FFF80" w14:textId="77777777" w:rsidR="00332012" w:rsidRDefault="00332012" w:rsidP="00013FF2">
            <w:pPr>
              <w:rPr>
                <w:b w:val="0"/>
                <w:bCs w:val="0"/>
              </w:rPr>
            </w:pPr>
          </w:p>
          <w:p w14:paraId="06F96203" w14:textId="3C82E189" w:rsidR="00013FF2" w:rsidRPr="00332012" w:rsidRDefault="00013FF2" w:rsidP="00013FF2">
            <w:r w:rsidRPr="00332012">
              <w:rPr>
                <w:rFonts w:asciiTheme="majorHAnsi" w:hAnsiTheme="majorHAnsi"/>
                <w:bCs w:val="0"/>
                <w:i/>
              </w:rPr>
              <w:t>Equality Data Symposium II</w:t>
            </w:r>
            <w:r w:rsidR="00332012">
              <w:rPr>
                <w:rFonts w:asciiTheme="majorHAnsi" w:hAnsiTheme="majorHAnsi"/>
                <w:bCs w:val="0"/>
                <w:i/>
              </w:rPr>
              <w:t xml:space="preserve"> </w:t>
            </w:r>
            <w:r w:rsidR="00332012" w:rsidRPr="00332012">
              <w:rPr>
                <w:rFonts w:asciiTheme="majorHAnsi" w:hAnsiTheme="majorHAnsi"/>
                <w:b w:val="0"/>
                <w:bCs w:val="0"/>
                <w:i/>
              </w:rPr>
              <w:t>(</w:t>
            </w:r>
            <w:r w:rsidR="00332012">
              <w:rPr>
                <w:rFonts w:asciiTheme="majorHAnsi" w:hAnsiTheme="majorHAnsi"/>
                <w:b w:val="0"/>
                <w:bCs w:val="0"/>
                <w:i/>
              </w:rPr>
              <w:t>advocacy an</w:t>
            </w:r>
            <w:r w:rsidR="00586B7A">
              <w:rPr>
                <w:rFonts w:asciiTheme="majorHAnsi" w:hAnsiTheme="majorHAnsi"/>
                <w:b w:val="0"/>
                <w:bCs w:val="0"/>
                <w:i/>
              </w:rPr>
              <w:t>d dissemination event, November </w:t>
            </w:r>
            <w:r w:rsidR="00332012">
              <w:rPr>
                <w:rFonts w:asciiTheme="majorHAnsi" w:hAnsiTheme="majorHAnsi"/>
                <w:b w:val="0"/>
                <w:bCs w:val="0"/>
                <w:i/>
              </w:rPr>
              <w:t>2014)</w:t>
            </w:r>
          </w:p>
        </w:tc>
        <w:tc>
          <w:tcPr>
            <w:tcW w:w="1618" w:type="pct"/>
          </w:tcPr>
          <w:p w14:paraId="40155910" w14:textId="34BEAE73" w:rsidR="00013FF2" w:rsidRPr="00D66D7D"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lastRenderedPageBreak/>
              <w:t>Organizational and individual consultancies (p</w:t>
            </w:r>
            <w:r w:rsidR="00ED7606">
              <w:rPr>
                <w:rFonts w:asciiTheme="majorHAnsi" w:hAnsiTheme="majorHAnsi"/>
                <w:b/>
              </w:rPr>
              <w:t>ooled</w:t>
            </w:r>
            <w:r>
              <w:rPr>
                <w:rFonts w:asciiTheme="majorHAnsi" w:hAnsiTheme="majorHAnsi"/>
                <w:b/>
              </w:rPr>
              <w:t xml:space="preserve"> fund</w:t>
            </w:r>
            <w:r w:rsidR="00ED7606">
              <w:rPr>
                <w:rFonts w:asciiTheme="majorHAnsi" w:hAnsiTheme="majorHAnsi"/>
                <w:b/>
              </w:rPr>
              <w:t>s</w:t>
            </w:r>
            <w:r>
              <w:rPr>
                <w:rFonts w:asciiTheme="majorHAnsi" w:hAnsiTheme="majorHAnsi"/>
                <w:b/>
              </w:rPr>
              <w:t>: RIO, HRI, OSEPI, Fund to Counter Xenophobia/later OSIFE, At Home in Europe/Later OSIFE )</w:t>
            </w:r>
          </w:p>
          <w:p w14:paraId="2AC71BC5" w14:textId="67DB7638"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Migration Policy Group, background research and E</w:t>
            </w:r>
            <w:r w:rsidR="00ED7606">
              <w:rPr>
                <w:rFonts w:asciiTheme="majorHAnsi" w:hAnsiTheme="majorHAnsi"/>
              </w:rPr>
              <w:t xml:space="preserve">quality Data Initiative (EDI) </w:t>
            </w:r>
            <w:r>
              <w:rPr>
                <w:rFonts w:asciiTheme="majorHAnsi" w:hAnsiTheme="majorHAnsi"/>
              </w:rPr>
              <w:t>reports</w:t>
            </w:r>
            <w:r w:rsidRPr="0088464E">
              <w:rPr>
                <w:rFonts w:asciiTheme="majorHAnsi" w:hAnsiTheme="majorHAnsi"/>
              </w:rPr>
              <w:t xml:space="preserve"> </w:t>
            </w:r>
            <w:r>
              <w:rPr>
                <w:rFonts w:asciiTheme="majorHAnsi" w:hAnsiTheme="majorHAnsi"/>
              </w:rPr>
              <w:t>(</w:t>
            </w:r>
            <w:r w:rsidR="005F2C48">
              <w:rPr>
                <w:rFonts w:asciiTheme="majorHAnsi" w:hAnsiTheme="majorHAnsi"/>
              </w:rPr>
              <w:t>2014, $24,375</w:t>
            </w:r>
            <w:r w:rsidR="008A5553">
              <w:rPr>
                <w:rFonts w:asciiTheme="majorHAnsi" w:hAnsiTheme="majorHAnsi"/>
              </w:rPr>
              <w:t>)</w:t>
            </w:r>
          </w:p>
          <w:p w14:paraId="168F2E1C" w14:textId="0DE89C7A"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ENAR: organization of national focus groups (2013-2015)</w:t>
            </w:r>
          </w:p>
          <w:p w14:paraId="71E5D2B0" w14:textId="1B9BC5BA"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Claire Fernandez, identification of NGO partners, data from national focus groups: (</w:t>
            </w:r>
            <w:r w:rsidR="008A5553">
              <w:rPr>
                <w:rFonts w:asciiTheme="majorHAnsi" w:hAnsiTheme="majorHAnsi"/>
              </w:rPr>
              <w:t xml:space="preserve">2014, $9,000 </w:t>
            </w:r>
            <w:r>
              <w:rPr>
                <w:rFonts w:asciiTheme="majorHAnsi" w:hAnsiTheme="majorHAnsi"/>
              </w:rPr>
              <w:t>)</w:t>
            </w:r>
          </w:p>
          <w:p w14:paraId="18970118" w14:textId="2DBDDD31"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Angelina Atanasova: assistant coordinator of </w:t>
            </w:r>
            <w:r w:rsidR="00ED7606">
              <w:rPr>
                <w:rFonts w:asciiTheme="majorHAnsi" w:hAnsiTheme="majorHAnsi"/>
              </w:rPr>
              <w:t>EDI</w:t>
            </w:r>
            <w:r>
              <w:rPr>
                <w:rFonts w:asciiTheme="majorHAnsi" w:hAnsiTheme="majorHAnsi"/>
              </w:rPr>
              <w:t xml:space="preserve"> for OSEPI </w:t>
            </w:r>
            <w:r w:rsidR="003A3732">
              <w:rPr>
                <w:rFonts w:asciiTheme="majorHAnsi" w:hAnsiTheme="majorHAnsi"/>
              </w:rPr>
              <w:t>(2013, $15,000; 2014, $12,500)</w:t>
            </w:r>
          </w:p>
          <w:p w14:paraId="7776F292" w14:textId="77777777" w:rsidR="003A3732" w:rsidRDefault="003A373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15067E7"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Events</w:t>
            </w:r>
          </w:p>
          <w:p w14:paraId="5FC39053" w14:textId="337E78D8" w:rsidR="00013FF2" w:rsidRPr="000649D3"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Meetings of the Equality Data Initi</w:t>
            </w:r>
            <w:r w:rsidR="00586B7A">
              <w:rPr>
                <w:rFonts w:asciiTheme="majorHAnsi" w:hAnsiTheme="majorHAnsi"/>
              </w:rPr>
              <w:t>ative advisory groups (</w:t>
            </w:r>
            <w:r w:rsidR="00586B7A" w:rsidRPr="00ED7606">
              <w:rPr>
                <w:rFonts w:asciiTheme="majorHAnsi" w:hAnsiTheme="majorHAnsi"/>
              </w:rPr>
              <w:t>January </w:t>
            </w:r>
            <w:r w:rsidRPr="00ED7606">
              <w:rPr>
                <w:rFonts w:asciiTheme="majorHAnsi" w:hAnsiTheme="majorHAnsi"/>
              </w:rPr>
              <w:t>2013</w:t>
            </w:r>
            <w:r w:rsidR="00586B7A">
              <w:rPr>
                <w:rFonts w:asciiTheme="majorHAnsi" w:hAnsiTheme="majorHAnsi"/>
              </w:rPr>
              <w:t>, November </w:t>
            </w:r>
            <w:r>
              <w:rPr>
                <w:rFonts w:asciiTheme="majorHAnsi" w:hAnsiTheme="majorHAnsi"/>
              </w:rPr>
              <w:t>2013 and 2014)</w:t>
            </w:r>
          </w:p>
          <w:p w14:paraId="5454BA96"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Equality Data Symposium I &amp; II (Conference and Report, 2013 and 2014)</w:t>
            </w:r>
          </w:p>
          <w:p w14:paraId="5186E641"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4AED1BF" w14:textId="025AE467" w:rsidR="00013FF2" w:rsidRPr="00ED4E84" w:rsidRDefault="00013FF2" w:rsidP="00013FF2">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465" w:type="pct"/>
          </w:tcPr>
          <w:p w14:paraId="51B17B81" w14:textId="63FBA766" w:rsidR="00013FF2" w:rsidRPr="00AD172A" w:rsidRDefault="00D05A7C"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w:t>
            </w:r>
            <w:r w:rsidR="00013FF2">
              <w:rPr>
                <w:rFonts w:asciiTheme="majorHAnsi" w:hAnsiTheme="majorHAnsi"/>
              </w:rPr>
              <w:t>present</w:t>
            </w:r>
          </w:p>
        </w:tc>
        <w:tc>
          <w:tcPr>
            <w:tcW w:w="661" w:type="pct"/>
          </w:tcPr>
          <w:p w14:paraId="67D8E43D" w14:textId="54DC2CA0"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 $</w:t>
            </w:r>
            <w:r w:rsidR="005F2C48">
              <w:rPr>
                <w:rFonts w:ascii="Calibri" w:hAnsi="Calibri" w:cs="Calibri"/>
                <w:color w:val="18376A"/>
                <w:sz w:val="30"/>
                <w:szCs w:val="30"/>
              </w:rPr>
              <w:t>135,085</w:t>
            </w:r>
          </w:p>
          <w:p w14:paraId="1E87CFFB" w14:textId="4731198E"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 $</w:t>
            </w:r>
            <w:r w:rsidR="005F2C48">
              <w:rPr>
                <w:rFonts w:ascii="Calibri" w:hAnsi="Calibri" w:cs="Calibri"/>
                <w:color w:val="18376A"/>
                <w:sz w:val="30"/>
                <w:szCs w:val="30"/>
              </w:rPr>
              <w:t>147,858</w:t>
            </w:r>
          </w:p>
          <w:p w14:paraId="5B429E42"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8740DE3"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74572AA"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E4CBC3F"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789D3F0"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3817DD8"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9C57BA0"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8245D6A"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0D1D0D2"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A193543"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5BE2E28" w14:textId="3BDF13EF" w:rsidR="00013FF2" w:rsidRPr="00624B51" w:rsidRDefault="00013FF2" w:rsidP="00013FF2">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sidRPr="001E5EA0">
              <w:rPr>
                <w:rFonts w:asciiTheme="majorHAnsi" w:hAnsiTheme="majorHAnsi"/>
                <w:b/>
              </w:rPr>
              <w:t>Sub-total</w:t>
            </w:r>
            <w:r w:rsidRPr="00624B51">
              <w:rPr>
                <w:rFonts w:asciiTheme="majorHAnsi" w:hAnsiTheme="majorHAnsi"/>
                <w:b/>
                <w:i/>
              </w:rPr>
              <w:t>:</w:t>
            </w:r>
            <w:r>
              <w:rPr>
                <w:rFonts w:asciiTheme="majorHAnsi" w:hAnsiTheme="majorHAnsi"/>
                <w:b/>
                <w:i/>
              </w:rPr>
              <w:t xml:space="preserve"> </w:t>
            </w:r>
            <w:r>
              <w:rPr>
                <w:rFonts w:asciiTheme="majorHAnsi" w:hAnsiTheme="majorHAnsi"/>
              </w:rPr>
              <w:t>$</w:t>
            </w:r>
            <w:r w:rsidR="005F2C48">
              <w:rPr>
                <w:rFonts w:asciiTheme="majorHAnsi" w:hAnsiTheme="majorHAnsi"/>
              </w:rPr>
              <w:t>282,943</w:t>
            </w:r>
          </w:p>
          <w:p w14:paraId="06B8E7BB" w14:textId="27E389C7" w:rsidR="00013FF2" w:rsidRPr="002432DE" w:rsidRDefault="00013FF2" w:rsidP="00013FF2">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1351" w:type="pct"/>
          </w:tcPr>
          <w:p w14:paraId="5795EC3E" w14:textId="6ED3CF05"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ED4E84">
              <w:rPr>
                <w:rFonts w:asciiTheme="majorHAnsi" w:hAnsiTheme="majorHAnsi"/>
              </w:rPr>
              <w:t xml:space="preserve">The original inspiration for the EDI </w:t>
            </w:r>
            <w:r w:rsidR="00ED7606">
              <w:rPr>
                <w:rFonts w:asciiTheme="majorHAnsi" w:hAnsiTheme="majorHAnsi"/>
              </w:rPr>
              <w:t>came from the realization across</w:t>
            </w:r>
            <w:r>
              <w:rPr>
                <w:rFonts w:asciiTheme="majorHAnsi" w:hAnsiTheme="majorHAnsi"/>
              </w:rPr>
              <w:t xml:space="preserve"> various OSF programs that detecting,</w:t>
            </w:r>
            <w:r w:rsidRPr="00ED4E84">
              <w:rPr>
                <w:rFonts w:asciiTheme="majorHAnsi" w:hAnsiTheme="majorHAnsi"/>
              </w:rPr>
              <w:t xml:space="preserve"> proving</w:t>
            </w:r>
            <w:r>
              <w:rPr>
                <w:rFonts w:asciiTheme="majorHAnsi" w:hAnsiTheme="majorHAnsi"/>
              </w:rPr>
              <w:t xml:space="preserve">, preventing, and compensating for </w:t>
            </w:r>
            <w:r w:rsidRPr="00ED4E84">
              <w:rPr>
                <w:rFonts w:asciiTheme="majorHAnsi" w:hAnsiTheme="majorHAnsi"/>
              </w:rPr>
              <w:t>discrimination requires large pools of data disaggregated by ethnicity, disability, or other status</w:t>
            </w:r>
            <w:r>
              <w:rPr>
                <w:rFonts w:asciiTheme="majorHAnsi" w:hAnsiTheme="majorHAnsi"/>
              </w:rPr>
              <w:t xml:space="preserve">. </w:t>
            </w:r>
          </w:p>
          <w:p w14:paraId="45530BBB"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8D23B9E"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The initiative aimed at unblocking the development of EU hard and soft law on equality data collection in Europe supporting the implementation of existing EU antidiscrimination law. </w:t>
            </w:r>
          </w:p>
          <w:p w14:paraId="079A7B27" w14:textId="77777777"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445DF77" w14:textId="35902444" w:rsidR="00013FF2"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It consisted of: a background research report on the basis of which we selected seven key countries for further research to unblock national positions on equality data; seven focus groups and research trips at national level</w:t>
            </w:r>
            <w:r w:rsidR="009B4B07">
              <w:rPr>
                <w:rFonts w:asciiTheme="majorHAnsi" w:hAnsiTheme="majorHAnsi"/>
              </w:rPr>
              <w:t>.</w:t>
            </w:r>
            <w:r>
              <w:rPr>
                <w:rFonts w:asciiTheme="majorHAnsi" w:hAnsiTheme="majorHAnsi"/>
              </w:rPr>
              <w:t xml:space="preserve"> The final research report was based on the outcomes of the national-level consultations. All along the</w:t>
            </w:r>
            <w:r w:rsidR="009B4B07">
              <w:rPr>
                <w:rFonts w:asciiTheme="majorHAnsi" w:hAnsiTheme="majorHAnsi"/>
              </w:rPr>
              <w:t xml:space="preserve"> implementation of the</w:t>
            </w:r>
            <w:r>
              <w:rPr>
                <w:rFonts w:asciiTheme="majorHAnsi" w:hAnsiTheme="majorHAnsi"/>
              </w:rPr>
              <w:t xml:space="preserve"> project, the EDI team </w:t>
            </w:r>
            <w:r w:rsidR="00ED7606">
              <w:rPr>
                <w:rFonts w:asciiTheme="majorHAnsi" w:hAnsiTheme="majorHAnsi"/>
              </w:rPr>
              <w:t xml:space="preserve">used direct policy and public advocacy </w:t>
            </w:r>
            <w:r w:rsidR="0035570D">
              <w:rPr>
                <w:rFonts w:asciiTheme="majorHAnsi" w:hAnsiTheme="majorHAnsi"/>
              </w:rPr>
              <w:lastRenderedPageBreak/>
              <w:t xml:space="preserve">towards the </w:t>
            </w:r>
            <w:r w:rsidR="00D05A7C">
              <w:rPr>
                <w:rFonts w:asciiTheme="majorHAnsi" w:hAnsiTheme="majorHAnsi"/>
              </w:rPr>
              <w:t>EU </w:t>
            </w:r>
            <w:r>
              <w:rPr>
                <w:rFonts w:asciiTheme="majorHAnsi" w:hAnsiTheme="majorHAnsi"/>
              </w:rPr>
              <w:t xml:space="preserve">Commission and other Brussels institutions to </w:t>
            </w:r>
            <w:r w:rsidR="0035570D">
              <w:rPr>
                <w:rFonts w:asciiTheme="majorHAnsi" w:hAnsiTheme="majorHAnsi"/>
              </w:rPr>
              <w:t>increase</w:t>
            </w:r>
            <w:r>
              <w:rPr>
                <w:rFonts w:asciiTheme="majorHAnsi" w:hAnsiTheme="majorHAnsi"/>
              </w:rPr>
              <w:t xml:space="preserve"> interest </w:t>
            </w:r>
            <w:r w:rsidR="0035570D">
              <w:rPr>
                <w:rFonts w:asciiTheme="majorHAnsi" w:hAnsiTheme="majorHAnsi"/>
              </w:rPr>
              <w:t xml:space="preserve">in </w:t>
            </w:r>
            <w:r>
              <w:rPr>
                <w:rFonts w:asciiTheme="majorHAnsi" w:hAnsiTheme="majorHAnsi"/>
              </w:rPr>
              <w:t>equality data.</w:t>
            </w:r>
          </w:p>
          <w:p w14:paraId="7E9EB62A" w14:textId="7C19E77A" w:rsidR="00013FF2" w:rsidRPr="00AD172A"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6A0160" w:rsidRPr="00AD172A" w14:paraId="049C535A" w14:textId="77777777" w:rsidTr="00505AC9">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4" w:space="0" w:color="auto"/>
            </w:tcBorders>
            <w:shd w:val="clear" w:color="auto" w:fill="339966"/>
            <w:vAlign w:val="center"/>
          </w:tcPr>
          <w:p w14:paraId="3E4F55D3" w14:textId="5269CE65" w:rsidR="006A0160" w:rsidRPr="00AD172A" w:rsidRDefault="005658FE" w:rsidP="00586B7A">
            <w:pPr>
              <w:jc w:val="center"/>
              <w:rPr>
                <w:rFonts w:asciiTheme="majorHAnsi" w:hAnsiTheme="majorHAnsi"/>
              </w:rPr>
            </w:pPr>
            <w:r>
              <w:rPr>
                <w:rFonts w:asciiTheme="majorHAnsi" w:hAnsiTheme="majorHAnsi"/>
              </w:rPr>
              <w:lastRenderedPageBreak/>
              <w:t>Support to infringement actions by the European Commission</w:t>
            </w:r>
          </w:p>
        </w:tc>
      </w:tr>
      <w:tr w:rsidR="00332012" w:rsidRPr="00AD172A" w14:paraId="72102C32" w14:textId="77777777" w:rsidTr="00505AC9">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4" w:space="0" w:color="auto"/>
            </w:tcBorders>
            <w:shd w:val="clear" w:color="auto" w:fill="00FF00"/>
            <w:vAlign w:val="center"/>
          </w:tcPr>
          <w:p w14:paraId="39544CB9" w14:textId="717C75F1" w:rsidR="00332012" w:rsidRDefault="00332012" w:rsidP="00586B7A">
            <w:pPr>
              <w:tabs>
                <w:tab w:val="left" w:pos="5904"/>
              </w:tabs>
              <w:jc w:val="center"/>
              <w:rPr>
                <w:rFonts w:asciiTheme="majorHAnsi" w:hAnsiTheme="majorHAnsi"/>
              </w:rPr>
            </w:pPr>
            <w:r>
              <w:rPr>
                <w:rFonts w:asciiTheme="majorHAnsi" w:hAnsiTheme="majorHAnsi"/>
              </w:rPr>
              <w:t>REGIONAL</w:t>
            </w:r>
          </w:p>
        </w:tc>
      </w:tr>
      <w:tr w:rsidR="00505AC9" w:rsidRPr="00AD172A" w14:paraId="1CC7609B" w14:textId="77777777" w:rsidTr="00505AC9">
        <w:tc>
          <w:tcPr>
            <w:cnfStyle w:val="001000000000" w:firstRow="0" w:lastRow="0" w:firstColumn="1" w:lastColumn="0" w:oddVBand="0" w:evenVBand="0" w:oddHBand="0" w:evenHBand="0" w:firstRowFirstColumn="0" w:firstRowLastColumn="0" w:lastRowFirstColumn="0" w:lastRowLastColumn="0"/>
            <w:tcW w:w="904" w:type="pct"/>
            <w:shd w:val="clear" w:color="auto" w:fill="EDF2F8"/>
          </w:tcPr>
          <w:p w14:paraId="28CC2A66" w14:textId="3946BA34" w:rsidR="00332012" w:rsidRDefault="006461BE" w:rsidP="00013FF2">
            <w:pPr>
              <w:tabs>
                <w:tab w:val="left" w:pos="5904"/>
              </w:tabs>
              <w:rPr>
                <w:rFonts w:asciiTheme="majorHAnsi" w:hAnsiTheme="majorHAnsi"/>
                <w:b w:val="0"/>
                <w:bCs w:val="0"/>
              </w:rPr>
            </w:pPr>
            <w:hyperlink r:id="rId15" w:history="1">
              <w:r w:rsidR="002D1E75" w:rsidRPr="002D1E75">
                <w:rPr>
                  <w:rStyle w:val="Hyperlink"/>
                  <w:rFonts w:asciiTheme="majorHAnsi" w:hAnsiTheme="majorHAnsi"/>
                  <w:bCs w:val="0"/>
                  <w:i/>
                </w:rPr>
                <w:t>The Race Equality Directive: A Shadow Report</w:t>
              </w:r>
            </w:hyperlink>
            <w:r w:rsidR="002D1E75">
              <w:rPr>
                <w:rFonts w:asciiTheme="majorHAnsi" w:hAnsiTheme="majorHAnsi"/>
                <w:bCs w:val="0"/>
              </w:rPr>
              <w:t xml:space="preserve"> </w:t>
            </w:r>
            <w:r w:rsidR="00586B7A">
              <w:rPr>
                <w:rFonts w:asciiTheme="majorHAnsi" w:hAnsiTheme="majorHAnsi"/>
                <w:b w:val="0"/>
                <w:bCs w:val="0"/>
              </w:rPr>
              <w:t>(July </w:t>
            </w:r>
            <w:r w:rsidR="002D1E75" w:rsidRPr="002D1E75">
              <w:rPr>
                <w:rFonts w:asciiTheme="majorHAnsi" w:hAnsiTheme="majorHAnsi"/>
                <w:b w:val="0"/>
                <w:bCs w:val="0"/>
              </w:rPr>
              <w:t>2013)</w:t>
            </w:r>
          </w:p>
          <w:p w14:paraId="3B83480C" w14:textId="77777777" w:rsidR="00271A48" w:rsidRDefault="00271A48" w:rsidP="00013FF2">
            <w:pPr>
              <w:tabs>
                <w:tab w:val="left" w:pos="5904"/>
              </w:tabs>
              <w:rPr>
                <w:rFonts w:asciiTheme="majorHAnsi" w:hAnsiTheme="majorHAnsi"/>
                <w:b w:val="0"/>
                <w:bCs w:val="0"/>
              </w:rPr>
            </w:pPr>
          </w:p>
          <w:p w14:paraId="0815E9AF" w14:textId="5326E3D4" w:rsidR="00271A48" w:rsidRPr="00271A48" w:rsidRDefault="006461BE" w:rsidP="00271A48">
            <w:pPr>
              <w:tabs>
                <w:tab w:val="left" w:pos="5904"/>
              </w:tabs>
              <w:rPr>
                <w:rFonts w:asciiTheme="majorHAnsi" w:hAnsiTheme="majorHAnsi"/>
                <w:bCs w:val="0"/>
              </w:rPr>
            </w:pPr>
            <w:hyperlink r:id="rId16" w:history="1">
              <w:r w:rsidR="00271A48" w:rsidRPr="00271A48">
                <w:rPr>
                  <w:rStyle w:val="Hyperlink"/>
                  <w:rFonts w:asciiTheme="majorHAnsi" w:hAnsiTheme="majorHAnsi"/>
                  <w:bCs w:val="0"/>
                  <w:i/>
                </w:rPr>
                <w:t>Racism in Europe and What to Do about It</w:t>
              </w:r>
            </w:hyperlink>
            <w:r w:rsidR="00271A48">
              <w:rPr>
                <w:rFonts w:asciiTheme="majorHAnsi" w:hAnsiTheme="majorHAnsi"/>
                <w:b w:val="0"/>
                <w:bCs w:val="0"/>
                <w:i/>
              </w:rPr>
              <w:t xml:space="preserve"> </w:t>
            </w:r>
            <w:r w:rsidR="00D05A7C">
              <w:rPr>
                <w:rFonts w:asciiTheme="majorHAnsi" w:hAnsiTheme="majorHAnsi"/>
                <w:b w:val="0"/>
                <w:bCs w:val="0"/>
              </w:rPr>
              <w:t>(V</w:t>
            </w:r>
            <w:r w:rsidR="00271A48">
              <w:rPr>
                <w:rFonts w:asciiTheme="majorHAnsi" w:hAnsiTheme="majorHAnsi"/>
                <w:b w:val="0"/>
                <w:bCs w:val="0"/>
              </w:rPr>
              <w:t>oice</w:t>
            </w:r>
            <w:r w:rsidR="00D05A7C">
              <w:rPr>
                <w:rFonts w:asciiTheme="majorHAnsi" w:hAnsiTheme="majorHAnsi"/>
                <w:b w:val="0"/>
                <w:bCs w:val="0"/>
              </w:rPr>
              <w:t>,</w:t>
            </w:r>
            <w:r w:rsidR="00271A48">
              <w:rPr>
                <w:rFonts w:asciiTheme="majorHAnsi" w:hAnsiTheme="majorHAnsi"/>
                <w:b w:val="0"/>
                <w:bCs w:val="0"/>
              </w:rPr>
              <w:t xml:space="preserve"> 2012)</w:t>
            </w:r>
          </w:p>
        </w:tc>
        <w:tc>
          <w:tcPr>
            <w:tcW w:w="1618" w:type="pct"/>
            <w:shd w:val="clear" w:color="auto" w:fill="EDF2F8"/>
          </w:tcPr>
          <w:p w14:paraId="2E342A19" w14:textId="77777777" w:rsidR="00332012" w:rsidRDefault="002D1E75" w:rsidP="00013FF2">
            <w:pPr>
              <w:tabs>
                <w:tab w:val="left" w:pos="5904"/>
              </w:tabs>
              <w:cnfStyle w:val="000000000000" w:firstRow="0" w:lastRow="0" w:firstColumn="0" w:lastColumn="0" w:oddVBand="0" w:evenVBand="0" w:oddHBand="0" w:evenHBand="0" w:firstRowFirstColumn="0" w:firstRowLastColumn="0" w:lastRowFirstColumn="0" w:lastRowLastColumn="0"/>
              <w:rPr>
                <w:rFonts w:asciiTheme="majorHAnsi" w:hAnsiTheme="majorHAnsi"/>
                <w:b/>
                <w:bCs/>
              </w:rPr>
            </w:pPr>
            <w:r>
              <w:rPr>
                <w:rFonts w:asciiTheme="majorHAnsi" w:hAnsiTheme="majorHAnsi"/>
                <w:b/>
                <w:bCs/>
              </w:rPr>
              <w:t>Internal research + short term-consultancy</w:t>
            </w:r>
          </w:p>
          <w:p w14:paraId="1ED51E0B" w14:textId="59C061B5" w:rsidR="002D1E75" w:rsidRDefault="005F2C48" w:rsidP="00013FF2">
            <w:pPr>
              <w:tabs>
                <w:tab w:val="left" w:pos="5904"/>
              </w:tabs>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Pr>
                <w:rFonts w:asciiTheme="majorHAnsi" w:hAnsiTheme="majorHAnsi"/>
                <w:bCs/>
              </w:rPr>
              <w:t xml:space="preserve">Eefje de Kroon (2013, </w:t>
            </w:r>
            <w:r w:rsidR="0035570D">
              <w:rPr>
                <w:rFonts w:asciiTheme="majorHAnsi" w:hAnsiTheme="majorHAnsi"/>
                <w:bCs/>
              </w:rPr>
              <w:t>$10,200</w:t>
            </w:r>
            <w:r w:rsidR="002D1E75">
              <w:rPr>
                <w:rFonts w:asciiTheme="majorHAnsi" w:hAnsiTheme="majorHAnsi"/>
                <w:bCs/>
              </w:rPr>
              <w:t>)</w:t>
            </w:r>
          </w:p>
          <w:p w14:paraId="70EE59C5" w14:textId="77777777" w:rsidR="00271A48" w:rsidRDefault="00271A48" w:rsidP="00013FF2">
            <w:pPr>
              <w:tabs>
                <w:tab w:val="left" w:pos="5904"/>
              </w:tabs>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p w14:paraId="4BB2A18F" w14:textId="447152C4" w:rsidR="00271A48" w:rsidRPr="002D1E75" w:rsidRDefault="00271A48" w:rsidP="00013FF2">
            <w:pPr>
              <w:tabs>
                <w:tab w:val="left" w:pos="5904"/>
              </w:tabs>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Pr>
                <w:rFonts w:asciiTheme="majorHAnsi" w:hAnsiTheme="majorHAnsi"/>
                <w:bCs/>
              </w:rPr>
              <w:t>Supporti</w:t>
            </w:r>
            <w:r w:rsidR="0035570D">
              <w:rPr>
                <w:rFonts w:asciiTheme="majorHAnsi" w:hAnsiTheme="majorHAnsi"/>
                <w:bCs/>
              </w:rPr>
              <w:t>n</w:t>
            </w:r>
            <w:r>
              <w:rPr>
                <w:rFonts w:asciiTheme="majorHAnsi" w:hAnsiTheme="majorHAnsi"/>
                <w:bCs/>
              </w:rPr>
              <w:t>g the Fund to Counter Xenophobia event on Racism in Europe (2012)</w:t>
            </w:r>
          </w:p>
        </w:tc>
        <w:tc>
          <w:tcPr>
            <w:tcW w:w="465" w:type="pct"/>
            <w:shd w:val="clear" w:color="auto" w:fill="EDF2F8"/>
          </w:tcPr>
          <w:p w14:paraId="1EECD3A0" w14:textId="4EABE8E7" w:rsidR="00332012" w:rsidRPr="002D1E75" w:rsidRDefault="002D1E75" w:rsidP="00013FF2">
            <w:pPr>
              <w:tabs>
                <w:tab w:val="left" w:pos="5904"/>
              </w:tabs>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2D1E75">
              <w:rPr>
                <w:rFonts w:asciiTheme="majorHAnsi" w:hAnsiTheme="majorHAnsi"/>
                <w:bCs/>
              </w:rPr>
              <w:t>2013</w:t>
            </w:r>
          </w:p>
        </w:tc>
        <w:tc>
          <w:tcPr>
            <w:tcW w:w="661" w:type="pct"/>
            <w:shd w:val="clear" w:color="auto" w:fill="EDF2F8"/>
          </w:tcPr>
          <w:p w14:paraId="7E7F7172" w14:textId="06F6373E" w:rsidR="00332012" w:rsidRPr="002D1E75" w:rsidRDefault="002D1E75" w:rsidP="005F2C48">
            <w:pPr>
              <w:tabs>
                <w:tab w:val="left" w:pos="5904"/>
              </w:tabs>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2D1E75">
              <w:rPr>
                <w:rFonts w:asciiTheme="majorHAnsi" w:hAnsiTheme="majorHAnsi"/>
                <w:bCs/>
              </w:rPr>
              <w:t xml:space="preserve">2013: </w:t>
            </w:r>
            <w:r w:rsidR="0035570D">
              <w:rPr>
                <w:rFonts w:asciiTheme="majorHAnsi" w:hAnsiTheme="majorHAnsi"/>
                <w:bCs/>
              </w:rPr>
              <w:t>$</w:t>
            </w:r>
            <w:r w:rsidR="005F2C48">
              <w:rPr>
                <w:rFonts w:asciiTheme="majorHAnsi" w:hAnsiTheme="majorHAnsi"/>
                <w:bCs/>
              </w:rPr>
              <w:t>10,200</w:t>
            </w:r>
          </w:p>
        </w:tc>
        <w:tc>
          <w:tcPr>
            <w:tcW w:w="1351" w:type="pct"/>
            <w:shd w:val="clear" w:color="auto" w:fill="EDF2F8"/>
          </w:tcPr>
          <w:p w14:paraId="72A0C58B" w14:textId="62F651E1" w:rsidR="00332012" w:rsidRDefault="00271A48" w:rsidP="002D1E75">
            <w:pPr>
              <w:tabs>
                <w:tab w:val="left" w:pos="5904"/>
              </w:tabs>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The r</w:t>
            </w:r>
            <w:r w:rsidR="002D1E75" w:rsidRPr="002D1E75">
              <w:rPr>
                <w:rFonts w:asciiTheme="majorHAnsi" w:hAnsiTheme="majorHAnsi"/>
              </w:rPr>
              <w:t xml:space="preserve">eport collects lessons learned from the implementation of the Race Equality Directive in nine </w:t>
            </w:r>
            <w:r w:rsidR="002D1E75">
              <w:rPr>
                <w:rFonts w:asciiTheme="majorHAnsi" w:hAnsiTheme="majorHAnsi"/>
              </w:rPr>
              <w:t>European Union member states (</w:t>
            </w:r>
            <w:r w:rsidR="002D1E75" w:rsidRPr="002D1E75">
              <w:rPr>
                <w:rFonts w:asciiTheme="majorHAnsi" w:hAnsiTheme="majorHAnsi"/>
              </w:rPr>
              <w:t>Bulgaria, the Czech Republic, France, Germany, Greece, Hungary, It</w:t>
            </w:r>
            <w:r w:rsidR="002D1E75">
              <w:rPr>
                <w:rFonts w:asciiTheme="majorHAnsi" w:hAnsiTheme="majorHAnsi"/>
              </w:rPr>
              <w:t>aly, the Netherlands, and Spain). It</w:t>
            </w:r>
            <w:r w:rsidR="002D1E75" w:rsidRPr="002D1E75">
              <w:rPr>
                <w:rFonts w:asciiTheme="majorHAnsi" w:hAnsiTheme="majorHAnsi"/>
              </w:rPr>
              <w:t xml:space="preserve"> identifies trends in the challenges facing the countries examined, examples of successful or problematic implementation, and includes recommendations for imp</w:t>
            </w:r>
            <w:r w:rsidR="00586B7A">
              <w:rPr>
                <w:rFonts w:asciiTheme="majorHAnsi" w:hAnsiTheme="majorHAnsi"/>
              </w:rPr>
              <w:t>roving effective implementation</w:t>
            </w:r>
            <w:r w:rsidR="002D1E75">
              <w:rPr>
                <w:rFonts w:asciiTheme="majorHAnsi" w:hAnsiTheme="majorHAnsi"/>
              </w:rPr>
              <w:t>, especially through infring</w:t>
            </w:r>
            <w:r w:rsidR="00D05A7C">
              <w:rPr>
                <w:rFonts w:asciiTheme="majorHAnsi" w:hAnsiTheme="majorHAnsi"/>
              </w:rPr>
              <w:t>ement actions by the EU </w:t>
            </w:r>
            <w:r w:rsidR="002D1E75">
              <w:rPr>
                <w:rFonts w:asciiTheme="majorHAnsi" w:hAnsiTheme="majorHAnsi"/>
              </w:rPr>
              <w:t>Commission.</w:t>
            </w:r>
          </w:p>
        </w:tc>
      </w:tr>
      <w:tr w:rsidR="005658FE" w:rsidRPr="00AD172A" w14:paraId="6FF9668D" w14:textId="77777777" w:rsidTr="00505AC9">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00FF00"/>
            <w:vAlign w:val="center"/>
          </w:tcPr>
          <w:p w14:paraId="39FE6870" w14:textId="01222C6F" w:rsidR="005658FE" w:rsidRDefault="005658FE" w:rsidP="00586B7A">
            <w:pPr>
              <w:tabs>
                <w:tab w:val="left" w:pos="5904"/>
              </w:tabs>
              <w:jc w:val="center"/>
              <w:rPr>
                <w:rFonts w:asciiTheme="majorHAnsi" w:hAnsiTheme="majorHAnsi"/>
              </w:rPr>
            </w:pPr>
            <w:r>
              <w:rPr>
                <w:rFonts w:asciiTheme="majorHAnsi" w:hAnsiTheme="majorHAnsi"/>
                <w:shd w:val="clear" w:color="auto" w:fill="00FF00"/>
              </w:rPr>
              <w:t>ITALY</w:t>
            </w:r>
          </w:p>
        </w:tc>
      </w:tr>
      <w:tr w:rsidR="00505AC9" w:rsidRPr="00AD172A" w14:paraId="4DEEE0DF" w14:textId="77777777" w:rsidTr="00505AC9">
        <w:tc>
          <w:tcPr>
            <w:cnfStyle w:val="001000000000" w:firstRow="0" w:lastRow="0" w:firstColumn="1" w:lastColumn="0" w:oddVBand="0" w:evenVBand="0" w:oddHBand="0" w:evenHBand="0" w:firstRowFirstColumn="0" w:firstRowLastColumn="0" w:lastRowFirstColumn="0" w:lastRowLastColumn="0"/>
            <w:tcW w:w="904" w:type="pct"/>
          </w:tcPr>
          <w:p w14:paraId="63B47DC7" w14:textId="314AB5E2" w:rsidR="00013FF2" w:rsidRDefault="00013FF2" w:rsidP="00013FF2">
            <w:pPr>
              <w:rPr>
                <w:rFonts w:asciiTheme="majorHAnsi" w:hAnsiTheme="majorHAnsi"/>
                <w:b w:val="0"/>
              </w:rPr>
            </w:pPr>
            <w:r w:rsidRPr="00013FF2">
              <w:rPr>
                <w:rFonts w:asciiTheme="majorHAnsi" w:hAnsiTheme="majorHAnsi"/>
              </w:rPr>
              <w:t>Direct advocacy</w:t>
            </w:r>
            <w:r>
              <w:rPr>
                <w:rFonts w:asciiTheme="majorHAnsi" w:hAnsiTheme="majorHAnsi"/>
                <w:b w:val="0"/>
              </w:rPr>
              <w:t xml:space="preserve"> and confidential meetings with EU</w:t>
            </w:r>
            <w:r w:rsidR="00AF5DED">
              <w:rPr>
                <w:rFonts w:asciiTheme="majorHAnsi" w:hAnsiTheme="majorHAnsi"/>
                <w:b w:val="0"/>
              </w:rPr>
              <w:t>, COE</w:t>
            </w:r>
            <w:r w:rsidR="00E53721">
              <w:rPr>
                <w:rFonts w:asciiTheme="majorHAnsi" w:hAnsiTheme="majorHAnsi"/>
                <w:b w:val="0"/>
              </w:rPr>
              <w:t>,</w:t>
            </w:r>
            <w:r>
              <w:rPr>
                <w:rFonts w:asciiTheme="majorHAnsi" w:hAnsiTheme="majorHAnsi"/>
                <w:b w:val="0"/>
              </w:rPr>
              <w:t xml:space="preserve"> and Italian officials </w:t>
            </w:r>
            <w:r>
              <w:rPr>
                <w:rFonts w:asciiTheme="majorHAnsi" w:hAnsiTheme="majorHAnsi"/>
                <w:b w:val="0"/>
              </w:rPr>
              <w:lastRenderedPageBreak/>
              <w:t>(political and administrative level)</w:t>
            </w:r>
          </w:p>
          <w:p w14:paraId="2251DAE9" w14:textId="77777777" w:rsidR="00AF5DED" w:rsidRDefault="00AF5DED" w:rsidP="00013FF2">
            <w:pPr>
              <w:rPr>
                <w:rFonts w:asciiTheme="majorHAnsi" w:hAnsiTheme="majorHAnsi"/>
                <w:b w:val="0"/>
              </w:rPr>
            </w:pPr>
          </w:p>
          <w:p w14:paraId="1E4A307C" w14:textId="12D2F8F0" w:rsidR="00013FF2" w:rsidRDefault="00013FF2" w:rsidP="00013FF2">
            <w:pPr>
              <w:rPr>
                <w:rFonts w:asciiTheme="majorHAnsi" w:hAnsiTheme="majorHAnsi"/>
                <w:b w:val="0"/>
              </w:rPr>
            </w:pPr>
            <w:r>
              <w:rPr>
                <w:rFonts w:asciiTheme="majorHAnsi" w:hAnsiTheme="majorHAnsi"/>
                <w:b w:val="0"/>
              </w:rPr>
              <w:t xml:space="preserve">CrossOver Rights, </w:t>
            </w:r>
            <w:hyperlink r:id="rId17" w:history="1">
              <w:r w:rsidRPr="00750B1D">
                <w:rPr>
                  <w:rStyle w:val="Hyperlink"/>
                  <w:rFonts w:asciiTheme="majorHAnsi" w:hAnsiTheme="majorHAnsi"/>
                  <w:bCs w:val="0"/>
                  <w:i/>
                </w:rPr>
                <w:t>Seminar on housing desegregation</w:t>
              </w:r>
            </w:hyperlink>
            <w:r>
              <w:rPr>
                <w:rFonts w:asciiTheme="majorHAnsi" w:hAnsiTheme="majorHAnsi"/>
                <w:b w:val="0"/>
              </w:rPr>
              <w:t xml:space="preserve"> i</w:t>
            </w:r>
            <w:r w:rsidR="00D05A7C">
              <w:rPr>
                <w:rFonts w:asciiTheme="majorHAnsi" w:hAnsiTheme="majorHAnsi"/>
                <w:b w:val="0"/>
              </w:rPr>
              <w:t>n the context of the Italian EU presidency </w:t>
            </w:r>
            <w:r>
              <w:rPr>
                <w:rFonts w:asciiTheme="majorHAnsi" w:hAnsiTheme="majorHAnsi"/>
                <w:b w:val="0"/>
              </w:rPr>
              <w:t>2014</w:t>
            </w:r>
          </w:p>
          <w:p w14:paraId="01E34F38" w14:textId="77777777" w:rsidR="00013FF2" w:rsidRDefault="00013FF2" w:rsidP="00013FF2">
            <w:pPr>
              <w:rPr>
                <w:rFonts w:asciiTheme="majorHAnsi" w:hAnsiTheme="majorHAnsi"/>
                <w:b w:val="0"/>
              </w:rPr>
            </w:pPr>
          </w:p>
          <w:p w14:paraId="428E2F2C" w14:textId="623CBDF4" w:rsidR="00013FF2" w:rsidRPr="00013FF2" w:rsidRDefault="00013FF2" w:rsidP="00013FF2">
            <w:pPr>
              <w:rPr>
                <w:rFonts w:asciiTheme="majorHAnsi" w:hAnsiTheme="majorHAnsi"/>
              </w:rPr>
            </w:pPr>
            <w:r w:rsidRPr="00013FF2">
              <w:rPr>
                <w:rFonts w:asciiTheme="majorHAnsi" w:hAnsiTheme="majorHAnsi"/>
              </w:rPr>
              <w:t>Direct infringement request through legal briefings</w:t>
            </w:r>
          </w:p>
          <w:p w14:paraId="1E987635" w14:textId="785C38A8" w:rsidR="00DF712A" w:rsidRPr="00750B1D" w:rsidRDefault="006461BE" w:rsidP="00013FF2">
            <w:pPr>
              <w:rPr>
                <w:rFonts w:asciiTheme="majorHAnsi" w:hAnsiTheme="majorHAnsi"/>
                <w:b w:val="0"/>
              </w:rPr>
            </w:pPr>
            <w:hyperlink r:id="rId18" w:history="1">
              <w:r w:rsidR="00013FF2" w:rsidRPr="00DF4215">
                <w:rPr>
                  <w:rStyle w:val="Hyperlink"/>
                  <w:rFonts w:asciiTheme="majorHAnsi" w:hAnsiTheme="majorHAnsi"/>
                  <w:bCs w:val="0"/>
                  <w:i/>
                </w:rPr>
                <w:t>European Commission v. Italy</w:t>
              </w:r>
            </w:hyperlink>
            <w:r w:rsidR="00013FF2">
              <w:rPr>
                <w:rFonts w:asciiTheme="majorHAnsi" w:hAnsiTheme="majorHAnsi"/>
                <w:b w:val="0"/>
                <w:i/>
              </w:rPr>
              <w:t xml:space="preserve"> </w:t>
            </w:r>
          </w:p>
          <w:p w14:paraId="72D16169" w14:textId="77777777" w:rsidR="00443BA9" w:rsidRDefault="00443BA9" w:rsidP="00013FF2">
            <w:pPr>
              <w:rPr>
                <w:rFonts w:asciiTheme="majorHAnsi" w:hAnsiTheme="majorHAnsi"/>
                <w:b w:val="0"/>
              </w:rPr>
            </w:pPr>
          </w:p>
          <w:p w14:paraId="6592E9FC" w14:textId="757A5CA0" w:rsidR="00443BA9" w:rsidRDefault="006461BE" w:rsidP="00013FF2">
            <w:pPr>
              <w:rPr>
                <w:rFonts w:asciiTheme="majorHAnsi" w:hAnsiTheme="majorHAnsi"/>
                <w:b w:val="0"/>
              </w:rPr>
            </w:pPr>
            <w:hyperlink r:id="rId19" w:history="1">
              <w:r w:rsidR="00271A48" w:rsidRPr="00271A48">
                <w:rPr>
                  <w:rStyle w:val="Hyperlink"/>
                  <w:rFonts w:asciiTheme="majorHAnsi" w:hAnsiTheme="majorHAnsi"/>
                  <w:bCs w:val="0"/>
                  <w:i/>
                </w:rPr>
                <w:t>Italy takes a step forward confronting Anti-Roma discrimination</w:t>
              </w:r>
            </w:hyperlink>
            <w:r w:rsidR="00D05A7C">
              <w:rPr>
                <w:rFonts w:asciiTheme="majorHAnsi" w:hAnsiTheme="majorHAnsi"/>
                <w:b w:val="0"/>
              </w:rPr>
              <w:t xml:space="preserve"> (V</w:t>
            </w:r>
            <w:r w:rsidR="00271A48">
              <w:rPr>
                <w:rFonts w:asciiTheme="majorHAnsi" w:hAnsiTheme="majorHAnsi"/>
                <w:b w:val="0"/>
              </w:rPr>
              <w:t>oice, 2013)</w:t>
            </w:r>
          </w:p>
          <w:p w14:paraId="105AFCE9" w14:textId="77777777" w:rsidR="00443BA9" w:rsidRDefault="00443BA9" w:rsidP="00013FF2">
            <w:pPr>
              <w:rPr>
                <w:rFonts w:asciiTheme="majorHAnsi" w:hAnsiTheme="majorHAnsi"/>
                <w:b w:val="0"/>
              </w:rPr>
            </w:pPr>
          </w:p>
          <w:p w14:paraId="0DA53C8E" w14:textId="6D83F2B4" w:rsidR="00443BA9" w:rsidRDefault="006461BE" w:rsidP="00013FF2">
            <w:pPr>
              <w:rPr>
                <w:rFonts w:asciiTheme="majorHAnsi" w:hAnsiTheme="majorHAnsi"/>
                <w:b w:val="0"/>
              </w:rPr>
            </w:pPr>
            <w:hyperlink r:id="rId20" w:history="1">
              <w:r w:rsidR="00CD08BC" w:rsidRPr="00CD08BC">
                <w:rPr>
                  <w:rStyle w:val="Hyperlink"/>
                  <w:rFonts w:asciiTheme="majorHAnsi" w:hAnsiTheme="majorHAnsi"/>
                  <w:bCs w:val="0"/>
                  <w:i/>
                </w:rPr>
                <w:t>Italy’s segregated camps for Roma face discrimination challenge</w:t>
              </w:r>
            </w:hyperlink>
            <w:r w:rsidR="00D05A7C">
              <w:rPr>
                <w:rFonts w:asciiTheme="majorHAnsi" w:hAnsiTheme="majorHAnsi"/>
                <w:b w:val="0"/>
              </w:rPr>
              <w:t xml:space="preserve"> (V</w:t>
            </w:r>
            <w:r w:rsidR="00CD08BC">
              <w:rPr>
                <w:rFonts w:asciiTheme="majorHAnsi" w:hAnsiTheme="majorHAnsi"/>
                <w:b w:val="0"/>
              </w:rPr>
              <w:t>oice, 2012)</w:t>
            </w:r>
          </w:p>
          <w:p w14:paraId="7A315815" w14:textId="77777777" w:rsidR="00443BA9" w:rsidRDefault="00443BA9" w:rsidP="00013FF2">
            <w:pPr>
              <w:rPr>
                <w:rFonts w:asciiTheme="majorHAnsi" w:hAnsiTheme="majorHAnsi"/>
                <w:b w:val="0"/>
              </w:rPr>
            </w:pPr>
          </w:p>
          <w:p w14:paraId="70F28128" w14:textId="77A86B80" w:rsidR="00AF5DED" w:rsidRPr="003A7B45" w:rsidRDefault="006461BE" w:rsidP="00013FF2">
            <w:pPr>
              <w:rPr>
                <w:rFonts w:asciiTheme="majorHAnsi" w:hAnsiTheme="majorHAnsi"/>
              </w:rPr>
            </w:pPr>
            <w:hyperlink r:id="rId21" w:history="1">
              <w:r w:rsidR="002C31E9" w:rsidRPr="002C31E9">
                <w:rPr>
                  <w:rStyle w:val="Hyperlink"/>
                  <w:rFonts w:asciiTheme="majorHAnsi" w:hAnsiTheme="majorHAnsi"/>
                  <w:bCs w:val="0"/>
                  <w:i/>
                </w:rPr>
                <w:t>UN committee rebukes Italy over minority discrimination</w:t>
              </w:r>
            </w:hyperlink>
            <w:r w:rsidR="003A7B45">
              <w:rPr>
                <w:rFonts w:asciiTheme="majorHAnsi" w:hAnsiTheme="majorHAnsi"/>
                <w:i/>
              </w:rPr>
              <w:t xml:space="preserve"> </w:t>
            </w:r>
            <w:r w:rsidR="00D05A7C">
              <w:rPr>
                <w:rFonts w:asciiTheme="majorHAnsi" w:hAnsiTheme="majorHAnsi"/>
                <w:b w:val="0"/>
              </w:rPr>
              <w:t>(V</w:t>
            </w:r>
            <w:r w:rsidR="003A7B45" w:rsidRPr="003A7B45">
              <w:rPr>
                <w:rFonts w:asciiTheme="majorHAnsi" w:hAnsiTheme="majorHAnsi"/>
                <w:b w:val="0"/>
              </w:rPr>
              <w:t>oice, 2012)</w:t>
            </w:r>
          </w:p>
          <w:p w14:paraId="4CC39211" w14:textId="77777777" w:rsidR="002C31E9" w:rsidRDefault="002C31E9" w:rsidP="00013FF2">
            <w:pPr>
              <w:rPr>
                <w:rFonts w:asciiTheme="majorHAnsi" w:hAnsiTheme="majorHAnsi"/>
                <w:b w:val="0"/>
              </w:rPr>
            </w:pPr>
          </w:p>
          <w:p w14:paraId="5C8EC281" w14:textId="115B26F7" w:rsidR="00443BA9" w:rsidRDefault="00AF5DED" w:rsidP="00013FF2">
            <w:pPr>
              <w:rPr>
                <w:rFonts w:asciiTheme="majorHAnsi" w:hAnsiTheme="majorHAnsi"/>
                <w:b w:val="0"/>
              </w:rPr>
            </w:pPr>
            <w:r>
              <w:rPr>
                <w:rFonts w:asciiTheme="majorHAnsi" w:hAnsiTheme="majorHAnsi"/>
                <w:b w:val="0"/>
              </w:rPr>
              <w:t xml:space="preserve">Formal briefing to International </w:t>
            </w:r>
            <w:r>
              <w:rPr>
                <w:rFonts w:asciiTheme="majorHAnsi" w:hAnsiTheme="majorHAnsi"/>
                <w:b w:val="0"/>
              </w:rPr>
              <w:lastRenderedPageBreak/>
              <w:t xml:space="preserve">Institutions: </w:t>
            </w:r>
          </w:p>
          <w:p w14:paraId="4CFFD5F6" w14:textId="0DC01DE7" w:rsidR="00AF5DED" w:rsidRDefault="006461BE" w:rsidP="00013FF2">
            <w:pPr>
              <w:rPr>
                <w:rStyle w:val="Hyperlink"/>
                <w:rFonts w:asciiTheme="majorHAnsi" w:hAnsiTheme="majorHAnsi"/>
              </w:rPr>
            </w:pPr>
            <w:hyperlink r:id="rId22" w:history="1">
              <w:r w:rsidR="00AF5DED" w:rsidRPr="00BA0E95">
                <w:rPr>
                  <w:rStyle w:val="Hyperlink"/>
                  <w:rFonts w:asciiTheme="majorHAnsi" w:hAnsiTheme="majorHAnsi"/>
                </w:rPr>
                <w:t>C</w:t>
              </w:r>
              <w:r w:rsidR="00AF5DED">
                <w:rPr>
                  <w:rStyle w:val="Hyperlink"/>
                  <w:rFonts w:asciiTheme="majorHAnsi" w:hAnsiTheme="majorHAnsi"/>
                </w:rPr>
                <w:t xml:space="preserve">ommittee on the </w:t>
              </w:r>
              <w:r w:rsidR="00AF5DED" w:rsidRPr="00BA0E95">
                <w:rPr>
                  <w:rStyle w:val="Hyperlink"/>
                  <w:rFonts w:asciiTheme="majorHAnsi" w:hAnsiTheme="majorHAnsi"/>
                </w:rPr>
                <w:t>E</w:t>
              </w:r>
              <w:r w:rsidR="00AF5DED">
                <w:rPr>
                  <w:rStyle w:val="Hyperlink"/>
                  <w:rFonts w:asciiTheme="majorHAnsi" w:hAnsiTheme="majorHAnsi"/>
                </w:rPr>
                <w:t xml:space="preserve">limination of </w:t>
              </w:r>
              <w:r w:rsidR="00AF5DED" w:rsidRPr="00BA0E95">
                <w:rPr>
                  <w:rStyle w:val="Hyperlink"/>
                  <w:rFonts w:asciiTheme="majorHAnsi" w:hAnsiTheme="majorHAnsi"/>
                </w:rPr>
                <w:t>R</w:t>
              </w:r>
              <w:r w:rsidR="00AF5DED">
                <w:rPr>
                  <w:rStyle w:val="Hyperlink"/>
                  <w:rFonts w:asciiTheme="majorHAnsi" w:hAnsiTheme="majorHAnsi"/>
                </w:rPr>
                <w:t xml:space="preserve">acial </w:t>
              </w:r>
              <w:r w:rsidR="00AF5DED" w:rsidRPr="00BA0E95">
                <w:rPr>
                  <w:rStyle w:val="Hyperlink"/>
                  <w:rFonts w:asciiTheme="majorHAnsi" w:hAnsiTheme="majorHAnsi"/>
                </w:rPr>
                <w:t>D</w:t>
              </w:r>
              <w:r w:rsidR="00AF5DED">
                <w:rPr>
                  <w:rStyle w:val="Hyperlink"/>
                  <w:rFonts w:asciiTheme="majorHAnsi" w:hAnsiTheme="majorHAnsi"/>
                </w:rPr>
                <w:t>iscrimination (CERD)</w:t>
              </w:r>
              <w:r w:rsidR="00AF5DED" w:rsidRPr="00BA0E95">
                <w:rPr>
                  <w:rStyle w:val="Hyperlink"/>
                  <w:rFonts w:asciiTheme="majorHAnsi" w:hAnsiTheme="majorHAnsi"/>
                </w:rPr>
                <w:t xml:space="preserve"> submission</w:t>
              </w:r>
            </w:hyperlink>
          </w:p>
          <w:p w14:paraId="1E47F119" w14:textId="77777777" w:rsidR="00AF5DED" w:rsidRDefault="00AF5DED" w:rsidP="00013FF2">
            <w:pPr>
              <w:rPr>
                <w:rFonts w:asciiTheme="majorHAnsi" w:hAnsiTheme="majorHAnsi"/>
                <w:b w:val="0"/>
              </w:rPr>
            </w:pPr>
          </w:p>
          <w:p w14:paraId="7C36530C" w14:textId="096A600E" w:rsidR="00013FF2" w:rsidRPr="00505AC9" w:rsidRDefault="00443BA9" w:rsidP="00013FF2">
            <w:pPr>
              <w:rPr>
                <w:rFonts w:asciiTheme="majorHAnsi" w:hAnsiTheme="majorHAnsi"/>
              </w:rPr>
            </w:pPr>
            <w:r w:rsidRPr="00013FF2">
              <w:rPr>
                <w:rFonts w:asciiTheme="majorHAnsi" w:hAnsiTheme="majorHAnsi"/>
              </w:rPr>
              <w:t>L</w:t>
            </w:r>
            <w:r w:rsidR="00013FF2" w:rsidRPr="00013FF2">
              <w:rPr>
                <w:rFonts w:asciiTheme="majorHAnsi" w:hAnsiTheme="majorHAnsi"/>
              </w:rPr>
              <w:t xml:space="preserve">itigation </w:t>
            </w:r>
            <w:hyperlink r:id="rId23" w:history="1">
              <w:r w:rsidR="00013FF2" w:rsidRPr="00DF4215">
                <w:rPr>
                  <w:rStyle w:val="Hyperlink"/>
                  <w:rFonts w:asciiTheme="majorHAnsi" w:hAnsiTheme="majorHAnsi"/>
                  <w:bCs w:val="0"/>
                  <w:i/>
                </w:rPr>
                <w:t>Salkanovic v. Italy</w:t>
              </w:r>
            </w:hyperlink>
            <w:r w:rsidR="00013FF2">
              <w:rPr>
                <w:rFonts w:asciiTheme="majorHAnsi" w:hAnsiTheme="majorHAnsi"/>
                <w:b w:val="0"/>
                <w:i/>
              </w:rPr>
              <w:t xml:space="preserve"> </w:t>
            </w:r>
            <w:r w:rsidR="00013FF2">
              <w:rPr>
                <w:rFonts w:asciiTheme="majorHAnsi" w:hAnsiTheme="majorHAnsi"/>
                <w:b w:val="0"/>
              </w:rPr>
              <w:t>(Tribunal of Rome: judgment 2013)</w:t>
            </w:r>
          </w:p>
        </w:tc>
        <w:tc>
          <w:tcPr>
            <w:tcW w:w="1618" w:type="pct"/>
          </w:tcPr>
          <w:p w14:paraId="02FC5238" w14:textId="22E941F8" w:rsidR="00677311" w:rsidRPr="00DF712A" w:rsidRDefault="00D05A7C"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lastRenderedPageBreak/>
              <w:t xml:space="preserve">Direct </w:t>
            </w:r>
            <w:r w:rsidR="00DF712A" w:rsidRPr="00DF712A">
              <w:rPr>
                <w:rFonts w:asciiTheme="majorHAnsi" w:hAnsiTheme="majorHAnsi"/>
                <w:b/>
              </w:rPr>
              <w:t>advocacy and events supported by OSIFE, JI and OSEPI</w:t>
            </w:r>
          </w:p>
        </w:tc>
        <w:tc>
          <w:tcPr>
            <w:tcW w:w="465" w:type="pct"/>
          </w:tcPr>
          <w:p w14:paraId="24EAE92A" w14:textId="64D15733" w:rsidR="006A0160" w:rsidRPr="00AD172A" w:rsidRDefault="00013FF2"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2009</w:t>
            </w:r>
            <w:r w:rsidR="00D05A7C">
              <w:rPr>
                <w:rFonts w:asciiTheme="majorHAnsi" w:hAnsiTheme="majorHAnsi"/>
              </w:rPr>
              <w:t>–</w:t>
            </w:r>
            <w:r w:rsidR="009B4B07">
              <w:rPr>
                <w:rFonts w:asciiTheme="majorHAnsi" w:hAnsiTheme="majorHAnsi"/>
              </w:rPr>
              <w:t>ongoing</w:t>
            </w:r>
          </w:p>
        </w:tc>
        <w:tc>
          <w:tcPr>
            <w:tcW w:w="661" w:type="pct"/>
          </w:tcPr>
          <w:p w14:paraId="62FFBA4A" w14:textId="754FC26B" w:rsidR="00E97965" w:rsidRPr="00E97965" w:rsidRDefault="00E97965" w:rsidP="00013FF2">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p>
        </w:tc>
        <w:tc>
          <w:tcPr>
            <w:tcW w:w="1351" w:type="pct"/>
          </w:tcPr>
          <w:p w14:paraId="1A30763F" w14:textId="5959A562" w:rsidR="00E53721" w:rsidRDefault="004E0C29"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F4215">
              <w:rPr>
                <w:rFonts w:asciiTheme="majorHAnsi" w:hAnsiTheme="majorHAnsi"/>
              </w:rPr>
              <w:t>Sinc</w:t>
            </w:r>
            <w:r w:rsidR="00505AC9">
              <w:rPr>
                <w:rFonts w:asciiTheme="majorHAnsi" w:hAnsiTheme="majorHAnsi"/>
              </w:rPr>
              <w:t>e </w:t>
            </w:r>
            <w:r w:rsidR="004F34F8">
              <w:rPr>
                <w:rFonts w:asciiTheme="majorHAnsi" w:hAnsiTheme="majorHAnsi"/>
              </w:rPr>
              <w:t>2009, the Justice Initiative and</w:t>
            </w:r>
            <w:r>
              <w:rPr>
                <w:rFonts w:asciiTheme="majorHAnsi" w:hAnsiTheme="majorHAnsi"/>
              </w:rPr>
              <w:t xml:space="preserve"> OSEPI </w:t>
            </w:r>
            <w:r w:rsidR="0051550B">
              <w:rPr>
                <w:rFonts w:asciiTheme="majorHAnsi" w:hAnsiTheme="majorHAnsi"/>
              </w:rPr>
              <w:t>have</w:t>
            </w:r>
            <w:r w:rsidRPr="00DF4215">
              <w:rPr>
                <w:rFonts w:asciiTheme="majorHAnsi" w:hAnsiTheme="majorHAnsi"/>
              </w:rPr>
              <w:t xml:space="preserve"> requested the European Commission to commence infringement </w:t>
            </w:r>
            <w:r w:rsidRPr="00DF4215">
              <w:rPr>
                <w:rFonts w:asciiTheme="majorHAnsi" w:hAnsiTheme="majorHAnsi"/>
              </w:rPr>
              <w:lastRenderedPageBreak/>
              <w:t>proceedings against Italy for violations of EU racial antidiscrimination and data protection law</w:t>
            </w:r>
            <w:r w:rsidR="00E53721">
              <w:rPr>
                <w:rFonts w:asciiTheme="majorHAnsi" w:hAnsiTheme="majorHAnsi"/>
              </w:rPr>
              <w:t xml:space="preserve"> on </w:t>
            </w:r>
            <w:r w:rsidR="0035570D">
              <w:rPr>
                <w:rFonts w:asciiTheme="majorHAnsi" w:hAnsiTheme="majorHAnsi"/>
              </w:rPr>
              <w:t xml:space="preserve">Roma.  </w:t>
            </w:r>
            <w:r w:rsidR="009B4B07">
              <w:rPr>
                <w:rFonts w:asciiTheme="majorHAnsi" w:hAnsiTheme="majorHAnsi"/>
              </w:rPr>
              <w:t>Italy was selected because it is</w:t>
            </w:r>
            <w:r w:rsidR="00E53721">
              <w:rPr>
                <w:rFonts w:asciiTheme="majorHAnsi" w:hAnsiTheme="majorHAnsi"/>
              </w:rPr>
              <w:t xml:space="preserve"> the only country in Europe where racial segregation is publicly sponsored by the state administration through the construction and </w:t>
            </w:r>
            <w:r w:rsidR="003A3732">
              <w:rPr>
                <w:rFonts w:asciiTheme="majorHAnsi" w:hAnsiTheme="majorHAnsi"/>
              </w:rPr>
              <w:t>management</w:t>
            </w:r>
            <w:r w:rsidR="00E53721">
              <w:rPr>
                <w:rFonts w:asciiTheme="majorHAnsi" w:hAnsiTheme="majorHAnsi"/>
              </w:rPr>
              <w:t xml:space="preserve"> of isolated Roma camps.</w:t>
            </w:r>
          </w:p>
          <w:p w14:paraId="1E158B09" w14:textId="77777777" w:rsidR="00E53721" w:rsidRDefault="00E53721"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B839902" w14:textId="58303004" w:rsidR="006A0160" w:rsidRDefault="00E53721"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T</w:t>
            </w:r>
            <w:r w:rsidR="0051550B">
              <w:rPr>
                <w:rFonts w:asciiTheme="majorHAnsi" w:hAnsiTheme="majorHAnsi"/>
              </w:rPr>
              <w:t>he Justice Initiative wa</w:t>
            </w:r>
            <w:r w:rsidR="004E0C29" w:rsidRPr="00DF4215">
              <w:rPr>
                <w:rFonts w:asciiTheme="majorHAnsi" w:hAnsiTheme="majorHAnsi"/>
              </w:rPr>
              <w:t xml:space="preserve">s also involved in domestic proceedings against the </w:t>
            </w:r>
            <w:r w:rsidR="0035570D">
              <w:rPr>
                <w:rFonts w:asciiTheme="majorHAnsi" w:hAnsiTheme="majorHAnsi"/>
              </w:rPr>
              <w:t>‘</w:t>
            </w:r>
            <w:r w:rsidR="004E0C29" w:rsidRPr="00DF4215">
              <w:rPr>
                <w:rFonts w:asciiTheme="majorHAnsi" w:hAnsiTheme="majorHAnsi"/>
              </w:rPr>
              <w:t>nomad emergency</w:t>
            </w:r>
            <w:r w:rsidR="0035570D">
              <w:rPr>
                <w:rFonts w:asciiTheme="majorHAnsi" w:hAnsiTheme="majorHAnsi"/>
              </w:rPr>
              <w:t>’</w:t>
            </w:r>
            <w:r w:rsidR="004E0C29" w:rsidRPr="00DF4215">
              <w:rPr>
                <w:rFonts w:asciiTheme="majorHAnsi" w:hAnsiTheme="majorHAnsi"/>
              </w:rPr>
              <w:t xml:space="preserve"> measures</w:t>
            </w:r>
            <w:r w:rsidR="00DF712A">
              <w:rPr>
                <w:rFonts w:asciiTheme="majorHAnsi" w:hAnsiTheme="majorHAnsi"/>
              </w:rPr>
              <w:t>. OSIFE supported various grants and convening</w:t>
            </w:r>
            <w:r w:rsidR="0035570D">
              <w:rPr>
                <w:rFonts w:asciiTheme="majorHAnsi" w:hAnsiTheme="majorHAnsi"/>
              </w:rPr>
              <w:t>s</w:t>
            </w:r>
            <w:r w:rsidR="00DF712A">
              <w:rPr>
                <w:rFonts w:asciiTheme="majorHAnsi" w:hAnsiTheme="majorHAnsi"/>
              </w:rPr>
              <w:t xml:space="preserve"> at the national level with a similar aim.</w:t>
            </w:r>
            <w:r w:rsidR="004E0C29">
              <w:rPr>
                <w:rFonts w:asciiTheme="majorHAnsi" w:hAnsiTheme="majorHAnsi"/>
              </w:rPr>
              <w:t xml:space="preserve"> </w:t>
            </w:r>
          </w:p>
          <w:p w14:paraId="4291B92B" w14:textId="77777777" w:rsidR="00E53721" w:rsidRDefault="00E53721" w:rsidP="00013FF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79A850C" w14:textId="1351D7E2" w:rsidR="00E53721" w:rsidRPr="00AD172A" w:rsidRDefault="00E53721" w:rsidP="005F2C48">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Advocacy focused on various levels: EU, Council of Euro</w:t>
            </w:r>
            <w:r w:rsidR="0035570D">
              <w:rPr>
                <w:rFonts w:asciiTheme="majorHAnsi" w:hAnsiTheme="majorHAnsi"/>
              </w:rPr>
              <w:t>pe, national government and the</w:t>
            </w:r>
            <w:r w:rsidR="009B4B07">
              <w:rPr>
                <w:rFonts w:asciiTheme="majorHAnsi" w:hAnsiTheme="majorHAnsi"/>
              </w:rPr>
              <w:t xml:space="preserve"> local administrations in </w:t>
            </w:r>
            <w:r>
              <w:rPr>
                <w:rFonts w:asciiTheme="majorHAnsi" w:hAnsiTheme="majorHAnsi"/>
              </w:rPr>
              <w:t xml:space="preserve">Rome and Naples. </w:t>
            </w:r>
          </w:p>
        </w:tc>
      </w:tr>
      <w:tr w:rsidR="00D8190D" w:rsidRPr="00AD172A" w14:paraId="58940CE0" w14:textId="77777777" w:rsidTr="00505AC9">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00FF00"/>
            <w:vAlign w:val="center"/>
          </w:tcPr>
          <w:p w14:paraId="7E45D89D" w14:textId="0973C984" w:rsidR="00D8190D" w:rsidRPr="00DF4215" w:rsidRDefault="00D8190D" w:rsidP="00D8190D">
            <w:pPr>
              <w:jc w:val="center"/>
              <w:rPr>
                <w:rFonts w:asciiTheme="majorHAnsi" w:hAnsiTheme="majorHAnsi"/>
              </w:rPr>
            </w:pPr>
            <w:r>
              <w:rPr>
                <w:rFonts w:asciiTheme="majorHAnsi" w:hAnsiTheme="majorHAnsi"/>
                <w:color w:val="auto"/>
              </w:rPr>
              <w:lastRenderedPageBreak/>
              <w:t>BULGARIA</w:t>
            </w:r>
          </w:p>
        </w:tc>
      </w:tr>
      <w:tr w:rsidR="00505AC9" w:rsidRPr="00AD172A" w14:paraId="446559D3" w14:textId="77777777" w:rsidTr="00505AC9">
        <w:tc>
          <w:tcPr>
            <w:cnfStyle w:val="001000000000" w:firstRow="0" w:lastRow="0" w:firstColumn="1" w:lastColumn="0" w:oddVBand="0" w:evenVBand="0" w:oddHBand="0" w:evenHBand="0" w:firstRowFirstColumn="0" w:firstRowLastColumn="0" w:lastRowFirstColumn="0" w:lastRowLastColumn="0"/>
            <w:tcW w:w="904" w:type="pct"/>
          </w:tcPr>
          <w:p w14:paraId="1180644C" w14:textId="4721F3F7" w:rsidR="00D8190D" w:rsidRDefault="006461BE" w:rsidP="00D8190D">
            <w:pPr>
              <w:rPr>
                <w:rFonts w:asciiTheme="majorHAnsi" w:hAnsiTheme="majorHAnsi"/>
                <w:b w:val="0"/>
              </w:rPr>
            </w:pPr>
            <w:hyperlink r:id="rId24" w:history="1">
              <w:r w:rsidR="00D8190D" w:rsidRPr="00677311">
                <w:rPr>
                  <w:rStyle w:val="Hyperlink"/>
                  <w:rFonts w:asciiTheme="majorHAnsi" w:hAnsiTheme="majorHAnsi"/>
                  <w:bCs w:val="0"/>
                  <w:i/>
                </w:rPr>
                <w:t>Nikolova v. CEZ</w:t>
              </w:r>
            </w:hyperlink>
            <w:r w:rsidR="00D8190D">
              <w:rPr>
                <w:rFonts w:asciiTheme="majorHAnsi" w:hAnsiTheme="majorHAnsi"/>
                <w:b w:val="0"/>
                <w:i/>
              </w:rPr>
              <w:t xml:space="preserve"> </w:t>
            </w:r>
            <w:r w:rsidR="00D8190D">
              <w:rPr>
                <w:rFonts w:asciiTheme="majorHAnsi" w:hAnsiTheme="majorHAnsi"/>
                <w:b w:val="0"/>
              </w:rPr>
              <w:t>(CJEU: filed 2014, judgment pending)</w:t>
            </w:r>
          </w:p>
        </w:tc>
        <w:tc>
          <w:tcPr>
            <w:tcW w:w="1618" w:type="pct"/>
          </w:tcPr>
          <w:p w14:paraId="344A30DD" w14:textId="77777777" w:rsidR="00D8190D" w:rsidRPr="00D66D7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Individual consultancies</w:t>
            </w:r>
          </w:p>
          <w:p w14:paraId="1D41698D" w14:textId="77777777" w:rsidR="00D8190D" w:rsidRPr="00750FAC"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750FAC">
              <w:rPr>
                <w:rFonts w:asciiTheme="majorHAnsi" w:hAnsiTheme="majorHAnsi"/>
              </w:rPr>
              <w:t>Daniel</w:t>
            </w:r>
            <w:r>
              <w:rPr>
                <w:rFonts w:asciiTheme="majorHAnsi" w:hAnsiTheme="majorHAnsi"/>
              </w:rPr>
              <w:t>a Mihayl</w:t>
            </w:r>
            <w:r w:rsidRPr="00750FAC">
              <w:rPr>
                <w:rFonts w:asciiTheme="majorHAnsi" w:hAnsiTheme="majorHAnsi"/>
              </w:rPr>
              <w:t>ova: 60010714</w:t>
            </w:r>
            <w:r>
              <w:rPr>
                <w:rFonts w:asciiTheme="majorHAnsi" w:hAnsiTheme="majorHAnsi"/>
              </w:rPr>
              <w:t xml:space="preserve"> (domestic counsel, 2015, $5,000)</w:t>
            </w:r>
          </w:p>
          <w:p w14:paraId="717B02D6"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Ruth </w:t>
            </w:r>
            <w:r w:rsidRPr="00750FAC">
              <w:rPr>
                <w:rFonts w:asciiTheme="majorHAnsi" w:hAnsiTheme="majorHAnsi"/>
              </w:rPr>
              <w:t>Tobler: 60010083</w:t>
            </w:r>
            <w:r>
              <w:rPr>
                <w:rFonts w:asciiTheme="majorHAnsi" w:hAnsiTheme="majorHAnsi"/>
              </w:rPr>
              <w:t xml:space="preserve"> (vetting EU law arguments, 2014, $3,475)</w:t>
            </w:r>
          </w:p>
          <w:p w14:paraId="1728C9E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2D73815"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b/>
              </w:rPr>
              <w:t>Communications and advocacy</w:t>
            </w:r>
          </w:p>
          <w:p w14:paraId="658F2CD5" w14:textId="77777777" w:rsidR="00D8190D" w:rsidRDefault="006461BE"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25" w:history="1">
              <w:r w:rsidR="00D8190D" w:rsidRPr="004A0700">
                <w:rPr>
                  <w:rStyle w:val="Hyperlink"/>
                  <w:rFonts w:asciiTheme="majorHAnsi" w:hAnsiTheme="majorHAnsi"/>
                </w:rPr>
                <w:t>Case Watch ahead of oral argument</w:t>
              </w:r>
            </w:hyperlink>
            <w:r w:rsidR="00D8190D">
              <w:rPr>
                <w:rFonts w:asciiTheme="majorHAnsi" w:hAnsiTheme="majorHAnsi"/>
              </w:rPr>
              <w:t xml:space="preserve"> (Voices)</w:t>
            </w:r>
          </w:p>
          <w:p w14:paraId="05948072" w14:textId="40B7D1DA" w:rsidR="00D8190D" w:rsidRPr="00DF712A" w:rsidRDefault="006461BE"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hyperlink r:id="rId26" w:history="1">
              <w:r w:rsidR="00D8190D" w:rsidRPr="004A0700">
                <w:rPr>
                  <w:rStyle w:val="Hyperlink"/>
                  <w:rFonts w:asciiTheme="majorHAnsi" w:hAnsiTheme="majorHAnsi"/>
                </w:rPr>
                <w:t>Case Watch upon release of Advocate General opinion</w:t>
              </w:r>
            </w:hyperlink>
            <w:r w:rsidR="00D8190D">
              <w:rPr>
                <w:rFonts w:asciiTheme="majorHAnsi" w:hAnsiTheme="majorHAnsi"/>
              </w:rPr>
              <w:t xml:space="preserve"> (Voices)</w:t>
            </w:r>
          </w:p>
        </w:tc>
        <w:tc>
          <w:tcPr>
            <w:tcW w:w="465" w:type="pct"/>
          </w:tcPr>
          <w:p w14:paraId="2D1037CF" w14:textId="4459F61D"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w:t>
            </w:r>
            <w:r w:rsidR="00D05A7C">
              <w:rPr>
                <w:rFonts w:asciiTheme="majorHAnsi" w:hAnsiTheme="majorHAnsi"/>
              </w:rPr>
              <w:t>–</w:t>
            </w:r>
            <w:r>
              <w:rPr>
                <w:rFonts w:asciiTheme="majorHAnsi" w:hAnsiTheme="majorHAnsi"/>
              </w:rPr>
              <w:t>present</w:t>
            </w:r>
          </w:p>
        </w:tc>
        <w:tc>
          <w:tcPr>
            <w:tcW w:w="661" w:type="pct"/>
          </w:tcPr>
          <w:p w14:paraId="561A0E58"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 $3,475</w:t>
            </w:r>
          </w:p>
          <w:p w14:paraId="40A51AD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2015: $5,000</w:t>
            </w:r>
          </w:p>
          <w:p w14:paraId="19046269"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8400C9E"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C30E543"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AD80957"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CEB2BD0"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4FCC944"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0C21589"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0C10ED2"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9627743"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1863189"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42739B2"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FDD5535"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39B066D" w14:textId="77777777" w:rsidR="0056568D" w:rsidRDefault="0056568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91A8954" w14:textId="77777777" w:rsidR="00D8190D" w:rsidRDefault="00D8190D" w:rsidP="00D8190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Sub-total:</w:t>
            </w:r>
          </w:p>
          <w:p w14:paraId="6239C1FC" w14:textId="5A132266" w:rsidR="00D8190D" w:rsidRPr="00E97965" w:rsidRDefault="00D8190D" w:rsidP="00D8190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$8,475</w:t>
            </w:r>
          </w:p>
        </w:tc>
        <w:tc>
          <w:tcPr>
            <w:tcW w:w="1351" w:type="pct"/>
          </w:tcPr>
          <w:p w14:paraId="5CD3CCD1" w14:textId="20590C62" w:rsidR="00D8190D" w:rsidRPr="00DF4215" w:rsidRDefault="00D8190D" w:rsidP="009B4B07">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The Justice Initiative is representing Anelia Nikolova before the CJEU in a case that challenged the majority Czech owned electricity company CEZ’s practice of elevating electricity meters seven meters from the ground in “Roma districts,” leaving the meters at head height and easily accessible in </w:t>
            </w:r>
            <w:r w:rsidR="009B4B07">
              <w:rPr>
                <w:rFonts w:asciiTheme="majorHAnsi" w:hAnsiTheme="majorHAnsi"/>
              </w:rPr>
              <w:t>several</w:t>
            </w:r>
            <w:r w:rsidR="005F2C48">
              <w:rPr>
                <w:rFonts w:asciiTheme="majorHAnsi" w:hAnsiTheme="majorHAnsi"/>
              </w:rPr>
              <w:t xml:space="preserve"> </w:t>
            </w:r>
            <w:r>
              <w:rPr>
                <w:rFonts w:asciiTheme="majorHAnsi" w:hAnsiTheme="majorHAnsi"/>
              </w:rPr>
              <w:t xml:space="preserve">districts. </w:t>
            </w:r>
            <w:r w:rsidR="00D05A7C">
              <w:rPr>
                <w:rFonts w:asciiTheme="majorHAnsi" w:hAnsiTheme="majorHAnsi"/>
              </w:rPr>
              <w:t>Advocate General Kokott’s March </w:t>
            </w:r>
            <w:r>
              <w:rPr>
                <w:rFonts w:asciiTheme="majorHAnsi" w:hAnsiTheme="majorHAnsi"/>
              </w:rPr>
              <w:t>2015 opinion embraced many of the Justice Initiative’s arguments on the application of EU antidiscrimination protection in the case. A decision by the CJEU is expect</w:t>
            </w:r>
            <w:r w:rsidR="00D05A7C">
              <w:rPr>
                <w:rFonts w:asciiTheme="majorHAnsi" w:hAnsiTheme="majorHAnsi"/>
              </w:rPr>
              <w:t xml:space="preserve">ed </w:t>
            </w:r>
            <w:r w:rsidR="009B4B07">
              <w:rPr>
                <w:rFonts w:asciiTheme="majorHAnsi" w:hAnsiTheme="majorHAnsi"/>
              </w:rPr>
              <w:t xml:space="preserve">on </w:t>
            </w:r>
            <w:r w:rsidR="00D05A7C">
              <w:rPr>
                <w:rFonts w:asciiTheme="majorHAnsi" w:hAnsiTheme="majorHAnsi"/>
              </w:rPr>
              <w:t>July 16, </w:t>
            </w:r>
            <w:r>
              <w:rPr>
                <w:rFonts w:asciiTheme="majorHAnsi" w:hAnsiTheme="majorHAnsi"/>
              </w:rPr>
              <w:t>2015.</w:t>
            </w:r>
          </w:p>
        </w:tc>
      </w:tr>
      <w:tr w:rsidR="00505AC9" w:rsidRPr="00AD172A" w14:paraId="789CC4A8" w14:textId="77777777" w:rsidTr="00505AC9">
        <w:tc>
          <w:tcPr>
            <w:cnfStyle w:val="001000000000" w:firstRow="0" w:lastRow="0" w:firstColumn="1" w:lastColumn="0" w:oddVBand="0" w:evenVBand="0" w:oddHBand="0" w:evenHBand="0" w:firstRowFirstColumn="0" w:firstRowLastColumn="0" w:lastRowFirstColumn="0" w:lastRowLastColumn="0"/>
            <w:tcW w:w="904" w:type="pct"/>
          </w:tcPr>
          <w:p w14:paraId="23E40C70" w14:textId="77777777" w:rsidR="00D8190D" w:rsidRPr="00170BC3" w:rsidRDefault="00D8190D" w:rsidP="00D8190D">
            <w:pPr>
              <w:rPr>
                <w:rFonts w:asciiTheme="majorHAnsi" w:hAnsiTheme="majorHAnsi"/>
                <w:b w:val="0"/>
              </w:rPr>
            </w:pPr>
            <w:r>
              <w:rPr>
                <w:rFonts w:asciiTheme="majorHAnsi" w:hAnsiTheme="majorHAnsi"/>
                <w:b w:val="0"/>
              </w:rPr>
              <w:t xml:space="preserve">Public </w:t>
            </w:r>
            <w:r w:rsidRPr="00170BC3">
              <w:rPr>
                <w:rFonts w:asciiTheme="majorHAnsi" w:hAnsiTheme="majorHAnsi"/>
                <w:b w:val="0"/>
              </w:rPr>
              <w:t xml:space="preserve">hearing </w:t>
            </w:r>
            <w:r>
              <w:rPr>
                <w:rFonts w:asciiTheme="majorHAnsi" w:hAnsiTheme="majorHAnsi"/>
                <w:b w:val="0"/>
              </w:rPr>
              <w:t xml:space="preserve">in the European Parliament </w:t>
            </w:r>
            <w:r w:rsidRPr="00170BC3">
              <w:rPr>
                <w:rFonts w:asciiTheme="majorHAnsi" w:hAnsiTheme="majorHAnsi"/>
                <w:b w:val="0"/>
              </w:rPr>
              <w:t>on fighting racial</w:t>
            </w:r>
          </w:p>
          <w:p w14:paraId="7EBDDD08" w14:textId="77777777" w:rsidR="00D8190D" w:rsidRDefault="00D8190D" w:rsidP="00D8190D">
            <w:pPr>
              <w:rPr>
                <w:rFonts w:asciiTheme="majorHAnsi" w:hAnsiTheme="majorHAnsi"/>
                <w:b w:val="0"/>
              </w:rPr>
            </w:pPr>
            <w:r w:rsidRPr="00170BC3">
              <w:rPr>
                <w:rFonts w:asciiTheme="majorHAnsi" w:hAnsiTheme="majorHAnsi"/>
                <w:b w:val="0"/>
              </w:rPr>
              <w:t>discrimination in housing:</w:t>
            </w:r>
            <w:r>
              <w:rPr>
                <w:rFonts w:asciiTheme="majorHAnsi" w:hAnsiTheme="majorHAnsi"/>
                <w:b w:val="0"/>
              </w:rPr>
              <w:t xml:space="preserve"> forced </w:t>
            </w:r>
            <w:r>
              <w:rPr>
                <w:rFonts w:asciiTheme="majorHAnsi" w:hAnsiTheme="majorHAnsi"/>
                <w:b w:val="0"/>
              </w:rPr>
              <w:lastRenderedPageBreak/>
              <w:t>evictions against Roma in Bulgaria and other countries.</w:t>
            </w:r>
          </w:p>
          <w:p w14:paraId="54D56C86" w14:textId="77777777" w:rsidR="00D8190D" w:rsidRDefault="00D8190D" w:rsidP="00D8190D">
            <w:pPr>
              <w:rPr>
                <w:rFonts w:asciiTheme="majorHAnsi" w:hAnsiTheme="majorHAnsi"/>
                <w:b w:val="0"/>
              </w:rPr>
            </w:pPr>
          </w:p>
          <w:p w14:paraId="50F3A96A" w14:textId="77777777" w:rsidR="00505AC9" w:rsidRDefault="00505AC9" w:rsidP="00D8190D">
            <w:pPr>
              <w:rPr>
                <w:rFonts w:asciiTheme="majorHAnsi" w:hAnsiTheme="majorHAnsi"/>
                <w:b w:val="0"/>
              </w:rPr>
            </w:pPr>
          </w:p>
          <w:p w14:paraId="2EB7276B" w14:textId="77777777" w:rsidR="00505AC9" w:rsidRDefault="00505AC9" w:rsidP="00D8190D">
            <w:pPr>
              <w:rPr>
                <w:rFonts w:asciiTheme="majorHAnsi" w:hAnsiTheme="majorHAnsi"/>
                <w:b w:val="0"/>
              </w:rPr>
            </w:pPr>
          </w:p>
          <w:p w14:paraId="1AB12AD2" w14:textId="77777777" w:rsidR="00D8190D" w:rsidRDefault="00D8190D" w:rsidP="00D8190D">
            <w:pPr>
              <w:rPr>
                <w:rFonts w:asciiTheme="majorHAnsi" w:hAnsiTheme="majorHAnsi"/>
                <w:b w:val="0"/>
              </w:rPr>
            </w:pPr>
            <w:r>
              <w:rPr>
                <w:rFonts w:asciiTheme="majorHAnsi" w:hAnsiTheme="majorHAnsi"/>
                <w:b w:val="0"/>
              </w:rPr>
              <w:t>Private briefing between CSOs from Bulgaria and the infringement unit</w:t>
            </w:r>
          </w:p>
          <w:p w14:paraId="19C48179" w14:textId="77777777" w:rsidR="00D8190D" w:rsidRDefault="00D8190D" w:rsidP="00D8190D">
            <w:pPr>
              <w:rPr>
                <w:rFonts w:asciiTheme="majorHAnsi" w:hAnsiTheme="majorHAnsi"/>
                <w:b w:val="0"/>
              </w:rPr>
            </w:pPr>
          </w:p>
          <w:p w14:paraId="22A7C7DD" w14:textId="77777777" w:rsidR="00D8190D" w:rsidRDefault="00D8190D" w:rsidP="00D8190D">
            <w:pPr>
              <w:rPr>
                <w:rFonts w:asciiTheme="majorHAnsi" w:hAnsiTheme="majorHAnsi"/>
                <w:b w:val="0"/>
              </w:rPr>
            </w:pPr>
          </w:p>
          <w:p w14:paraId="19AB3903" w14:textId="77777777" w:rsidR="00D8190D" w:rsidRDefault="00D8190D" w:rsidP="00D8190D">
            <w:pPr>
              <w:rPr>
                <w:rFonts w:asciiTheme="majorHAnsi" w:hAnsiTheme="majorHAnsi"/>
                <w:b w:val="0"/>
              </w:rPr>
            </w:pPr>
          </w:p>
          <w:p w14:paraId="7B9909C2" w14:textId="77777777" w:rsidR="00D8190D" w:rsidRDefault="00D8190D" w:rsidP="00D8190D">
            <w:pPr>
              <w:rPr>
                <w:rFonts w:asciiTheme="majorHAnsi" w:hAnsiTheme="majorHAnsi"/>
                <w:b w:val="0"/>
              </w:rPr>
            </w:pPr>
            <w:r>
              <w:rPr>
                <w:rFonts w:asciiTheme="majorHAnsi" w:hAnsiTheme="majorHAnsi"/>
                <w:b w:val="0"/>
              </w:rPr>
              <w:t xml:space="preserve">Legal analysis and report </w:t>
            </w:r>
            <w:r w:rsidRPr="005B0392">
              <w:rPr>
                <w:rFonts w:asciiTheme="majorHAnsi" w:hAnsiTheme="majorHAnsi"/>
                <w:b w:val="0"/>
              </w:rPr>
              <w:t>to determine whether infringement of EU anti-discrimination law has occur</w:t>
            </w:r>
            <w:r>
              <w:rPr>
                <w:rFonts w:asciiTheme="majorHAnsi" w:hAnsiTheme="majorHAnsi"/>
                <w:b w:val="0"/>
              </w:rPr>
              <w:t>red in the area of housing for</w:t>
            </w:r>
            <w:r w:rsidRPr="005B0392">
              <w:rPr>
                <w:rFonts w:asciiTheme="majorHAnsi" w:hAnsiTheme="majorHAnsi"/>
                <w:b w:val="0"/>
              </w:rPr>
              <w:t xml:space="preserve"> Roma against in Bulgaria.</w:t>
            </w:r>
          </w:p>
          <w:p w14:paraId="39183FDA" w14:textId="77777777" w:rsidR="00D8190D" w:rsidRDefault="00D8190D" w:rsidP="00D8190D">
            <w:pPr>
              <w:rPr>
                <w:rFonts w:asciiTheme="majorHAnsi" w:hAnsiTheme="majorHAnsi"/>
                <w:b w:val="0"/>
              </w:rPr>
            </w:pPr>
          </w:p>
          <w:p w14:paraId="72566915" w14:textId="77777777" w:rsidR="00D8190D" w:rsidRPr="00A3235D" w:rsidRDefault="006461BE" w:rsidP="00D8190D">
            <w:pPr>
              <w:rPr>
                <w:rFonts w:asciiTheme="majorHAnsi" w:hAnsiTheme="majorHAnsi"/>
                <w:i/>
              </w:rPr>
            </w:pPr>
            <w:hyperlink r:id="rId27" w:history="1">
              <w:r w:rsidR="00D8190D" w:rsidRPr="00A3235D">
                <w:rPr>
                  <w:rStyle w:val="Hyperlink"/>
                  <w:rFonts w:asciiTheme="majorHAnsi" w:hAnsiTheme="majorHAnsi"/>
                  <w:bCs w:val="0"/>
                  <w:i/>
                </w:rPr>
                <w:t>Bulgaria Must Stop Its Anti-Roma Attacks</w:t>
              </w:r>
            </w:hyperlink>
            <w:r w:rsidR="00D8190D" w:rsidRPr="00A3235D">
              <w:rPr>
                <w:rFonts w:asciiTheme="majorHAnsi" w:hAnsiTheme="majorHAnsi"/>
                <w:i/>
              </w:rPr>
              <w:t xml:space="preserve"> </w:t>
            </w:r>
          </w:p>
          <w:p w14:paraId="704239E7" w14:textId="0D1C317D" w:rsidR="00D8190D" w:rsidRDefault="00D05A7C" w:rsidP="00D8190D">
            <w:pPr>
              <w:rPr>
                <w:rFonts w:asciiTheme="majorHAnsi" w:hAnsiTheme="majorHAnsi"/>
                <w:b w:val="0"/>
              </w:rPr>
            </w:pPr>
            <w:r>
              <w:rPr>
                <w:rFonts w:asciiTheme="majorHAnsi" w:hAnsiTheme="majorHAnsi"/>
                <w:b w:val="0"/>
              </w:rPr>
              <w:t>(Voice, July </w:t>
            </w:r>
            <w:r w:rsidR="00D8190D">
              <w:rPr>
                <w:rFonts w:asciiTheme="majorHAnsi" w:hAnsiTheme="majorHAnsi"/>
                <w:b w:val="0"/>
              </w:rPr>
              <w:t xml:space="preserve">2015) </w:t>
            </w:r>
            <w:r w:rsidR="00D8190D">
              <w:t xml:space="preserve"> </w:t>
            </w:r>
          </w:p>
        </w:tc>
        <w:tc>
          <w:tcPr>
            <w:tcW w:w="1618" w:type="pct"/>
          </w:tcPr>
          <w:p w14:paraId="62037A02" w14:textId="11B97030" w:rsidR="00D8190D" w:rsidRPr="00170BC3" w:rsidRDefault="003557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OSEPI organized</w:t>
            </w:r>
          </w:p>
          <w:p w14:paraId="3A6C8F0B"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71B87D8C"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DB55AEC"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16DDB56"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2E8456A6"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25FCE111"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71531CF1"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1C8A4C9A"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00A97DF3"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01518A21"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302CC5F8"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0B37FF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141E3A4"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17C6DAC1"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2C2DF3A"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8FA87F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E3FDF88"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036F5075" w14:textId="77777777" w:rsidR="00D8190D" w:rsidRPr="00D66D7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Individual consultancies</w:t>
            </w:r>
          </w:p>
          <w:p w14:paraId="606E4921" w14:textId="77777777" w:rsidR="00D8190D" w:rsidRPr="00750FAC"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750FAC">
              <w:rPr>
                <w:rFonts w:asciiTheme="majorHAnsi" w:hAnsiTheme="majorHAnsi"/>
              </w:rPr>
              <w:t>Daniel</w:t>
            </w:r>
            <w:r>
              <w:rPr>
                <w:rFonts w:asciiTheme="majorHAnsi" w:hAnsiTheme="majorHAnsi"/>
              </w:rPr>
              <w:t>a Mihaylova, Equal Opportunities Association, Bulgaria</w:t>
            </w:r>
          </w:p>
          <w:p w14:paraId="37B455E5" w14:textId="77777777" w:rsidR="00D8190D" w:rsidRPr="00DF712A"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465" w:type="pct"/>
          </w:tcPr>
          <w:p w14:paraId="0E9F91D7"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October, 2015</w:t>
            </w:r>
          </w:p>
          <w:p w14:paraId="1AAAA0A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EE2CFD6"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E4C070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5B77469"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9F9AF32"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AC2DCD7"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09F0F7A"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121A054"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210644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9E490C6"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October, 2015</w:t>
            </w:r>
          </w:p>
          <w:p w14:paraId="6092E71C"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EB91355"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D278EE1"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1A10FE7"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AEBD34D" w14:textId="77777777"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C4FF927" w14:textId="348C2ACD" w:rsidR="00D8190D" w:rsidRDefault="00D8190D" w:rsidP="00D819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2015</w:t>
            </w:r>
            <w:r w:rsidR="00D05A7C">
              <w:rPr>
                <w:rFonts w:asciiTheme="majorHAnsi" w:hAnsiTheme="majorHAnsi"/>
              </w:rPr>
              <w:t>–</w:t>
            </w:r>
            <w:r>
              <w:rPr>
                <w:rFonts w:asciiTheme="majorHAnsi" w:hAnsiTheme="majorHAnsi"/>
              </w:rPr>
              <w:t>present</w:t>
            </w:r>
          </w:p>
        </w:tc>
        <w:tc>
          <w:tcPr>
            <w:tcW w:w="661" w:type="pct"/>
          </w:tcPr>
          <w:p w14:paraId="5DE5339A"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€3,000</w:t>
            </w:r>
          </w:p>
          <w:p w14:paraId="3CF98CFD"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CA28AEB"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2B83E61"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13DBD05"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88941FA"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4B519DE"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2AE31D6"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FBAD6EE"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DD4296C"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F460095"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B9120A2"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99DABC8"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0D41C0E"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4451D6D"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A86BE5A"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E418825"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310BA3F"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316012B" w14:textId="43C5F5AD" w:rsidR="00D8190D" w:rsidRPr="00E97965"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rPr>
              <w:t>€10,000</w:t>
            </w:r>
          </w:p>
        </w:tc>
        <w:tc>
          <w:tcPr>
            <w:tcW w:w="1351" w:type="pct"/>
          </w:tcPr>
          <w:p w14:paraId="42AC9E0F" w14:textId="49125CBE" w:rsidR="005732B4" w:rsidRPr="00DA5D71"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rPr>
            </w:pPr>
            <w:r>
              <w:rPr>
                <w:rFonts w:asciiTheme="majorHAnsi" w:eastAsia="Calibri" w:hAnsiTheme="majorHAnsi"/>
              </w:rPr>
              <w:lastRenderedPageBreak/>
              <w:t>OSEPI</w:t>
            </w:r>
            <w:r w:rsidRPr="00AF2DF8">
              <w:rPr>
                <w:rFonts w:asciiTheme="majorHAnsi" w:eastAsia="Calibri" w:hAnsiTheme="majorHAnsi"/>
              </w:rPr>
              <w:t xml:space="preserve"> placed </w:t>
            </w:r>
            <w:r>
              <w:rPr>
                <w:rFonts w:asciiTheme="majorHAnsi" w:eastAsia="Calibri" w:hAnsiTheme="majorHAnsi"/>
              </w:rPr>
              <w:t xml:space="preserve">Roma evictions on </w:t>
            </w:r>
            <w:r w:rsidR="009B4B07">
              <w:rPr>
                <w:rFonts w:asciiTheme="majorHAnsi" w:eastAsia="Calibri" w:hAnsiTheme="majorHAnsi"/>
              </w:rPr>
              <w:t xml:space="preserve">the </w:t>
            </w:r>
            <w:r>
              <w:rPr>
                <w:rFonts w:asciiTheme="majorHAnsi" w:eastAsia="Calibri" w:hAnsiTheme="majorHAnsi"/>
              </w:rPr>
              <w:t xml:space="preserve">EU’s agenda by </w:t>
            </w:r>
            <w:r w:rsidRPr="00AF2DF8">
              <w:rPr>
                <w:rFonts w:asciiTheme="majorHAnsi" w:eastAsia="Calibri" w:hAnsiTheme="majorHAnsi"/>
              </w:rPr>
              <w:t xml:space="preserve">bringing together </w:t>
            </w:r>
            <w:r>
              <w:rPr>
                <w:rFonts w:asciiTheme="majorHAnsi" w:eastAsia="Calibri" w:hAnsiTheme="majorHAnsi"/>
              </w:rPr>
              <w:t xml:space="preserve">MEPs from the </w:t>
            </w:r>
            <w:r w:rsidRPr="00AF2DF8">
              <w:rPr>
                <w:rFonts w:asciiTheme="majorHAnsi" w:eastAsia="Calibri" w:hAnsiTheme="majorHAnsi"/>
              </w:rPr>
              <w:t xml:space="preserve">five </w:t>
            </w:r>
            <w:r>
              <w:rPr>
                <w:rFonts w:asciiTheme="majorHAnsi" w:eastAsia="Calibri" w:hAnsiTheme="majorHAnsi"/>
              </w:rPr>
              <w:t xml:space="preserve">biggest </w:t>
            </w:r>
            <w:r w:rsidRPr="00AF2DF8">
              <w:rPr>
                <w:rFonts w:asciiTheme="majorHAnsi" w:eastAsia="Calibri" w:hAnsiTheme="majorHAnsi"/>
              </w:rPr>
              <w:t>political groups on Roma issues for the first time.</w:t>
            </w:r>
            <w:r>
              <w:rPr>
                <w:rFonts w:asciiTheme="majorHAnsi" w:eastAsia="Calibri" w:hAnsiTheme="majorHAnsi"/>
              </w:rPr>
              <w:t xml:space="preserve"> The </w:t>
            </w:r>
            <w:r>
              <w:rPr>
                <w:rFonts w:asciiTheme="majorHAnsi" w:eastAsia="Calibri" w:hAnsiTheme="majorHAnsi"/>
              </w:rPr>
              <w:lastRenderedPageBreak/>
              <w:t xml:space="preserve">hearing </w:t>
            </w:r>
            <w:r w:rsidRPr="00DA5D71">
              <w:rPr>
                <w:rFonts w:asciiTheme="majorHAnsi" w:eastAsia="Calibri" w:hAnsiTheme="majorHAnsi"/>
              </w:rPr>
              <w:t>discuss</w:t>
            </w:r>
            <w:r>
              <w:rPr>
                <w:rFonts w:asciiTheme="majorHAnsi" w:eastAsia="Calibri" w:hAnsiTheme="majorHAnsi"/>
              </w:rPr>
              <w:t>ed</w:t>
            </w:r>
            <w:r w:rsidRPr="00DA5D71">
              <w:rPr>
                <w:rFonts w:asciiTheme="majorHAnsi" w:eastAsia="Calibri" w:hAnsiTheme="majorHAnsi"/>
              </w:rPr>
              <w:t xml:space="preserve"> and review</w:t>
            </w:r>
            <w:r>
              <w:rPr>
                <w:rFonts w:asciiTheme="majorHAnsi" w:eastAsia="Calibri" w:hAnsiTheme="majorHAnsi"/>
              </w:rPr>
              <w:t>ed</w:t>
            </w:r>
            <w:r w:rsidRPr="00DA5D71">
              <w:rPr>
                <w:rFonts w:asciiTheme="majorHAnsi" w:eastAsia="Calibri" w:hAnsiTheme="majorHAnsi"/>
              </w:rPr>
              <w:t xml:space="preserve"> the situation of forced</w:t>
            </w:r>
            <w:r>
              <w:rPr>
                <w:rFonts w:asciiTheme="majorHAnsi" w:eastAsia="Calibri" w:hAnsiTheme="majorHAnsi"/>
              </w:rPr>
              <w:t xml:space="preserve"> evictions of Roma in Bulgaria and other countries. As a result the EC infringement unit </w:t>
            </w:r>
            <w:r w:rsidR="0035570D">
              <w:rPr>
                <w:rFonts w:asciiTheme="majorHAnsi" w:eastAsia="Calibri" w:hAnsiTheme="majorHAnsi"/>
              </w:rPr>
              <w:t xml:space="preserve">launched an </w:t>
            </w:r>
            <w:r>
              <w:rPr>
                <w:rFonts w:asciiTheme="majorHAnsi" w:eastAsia="Calibri" w:hAnsiTheme="majorHAnsi"/>
              </w:rPr>
              <w:t xml:space="preserve"> inquiry </w:t>
            </w:r>
            <w:r w:rsidR="0035570D">
              <w:rPr>
                <w:rFonts w:asciiTheme="majorHAnsi" w:eastAsia="Calibri" w:hAnsiTheme="majorHAnsi"/>
              </w:rPr>
              <w:t xml:space="preserve">towards </w:t>
            </w:r>
            <w:r>
              <w:rPr>
                <w:rFonts w:asciiTheme="majorHAnsi" w:eastAsia="Calibri" w:hAnsiTheme="majorHAnsi"/>
              </w:rPr>
              <w:t>the Bulgarian government.</w:t>
            </w:r>
          </w:p>
          <w:p w14:paraId="73387013"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Calibri" w:eastAsia="Calibri" w:hAnsi="Calibri"/>
              </w:rPr>
            </w:pPr>
          </w:p>
          <w:p w14:paraId="573085CF" w14:textId="77777777" w:rsidR="005732B4" w:rsidRPr="00810577" w:rsidRDefault="005732B4" w:rsidP="005732B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rPr>
            </w:pPr>
            <w:r w:rsidRPr="00810577">
              <w:rPr>
                <w:rFonts w:asciiTheme="majorHAnsi" w:eastAsia="Calibri" w:hAnsiTheme="majorHAnsi"/>
              </w:rPr>
              <w:t>The briefing aimed to bring together CSOs and EC officials from the infringement unit to discuss the Roma evictions in Bulgaria and the opportunity to launch an infringement procedure.</w:t>
            </w:r>
          </w:p>
          <w:p w14:paraId="7B8A283E" w14:textId="77777777" w:rsidR="005732B4" w:rsidRDefault="005732B4" w:rsidP="005732B4">
            <w:pPr>
              <w:cnfStyle w:val="000000000000" w:firstRow="0" w:lastRow="0" w:firstColumn="0" w:lastColumn="0" w:oddVBand="0" w:evenVBand="0" w:oddHBand="0" w:evenHBand="0" w:firstRowFirstColumn="0" w:firstRowLastColumn="0" w:lastRowFirstColumn="0" w:lastRowLastColumn="0"/>
              <w:rPr>
                <w:rFonts w:ascii="Calibri" w:eastAsia="Calibri" w:hAnsi="Calibri"/>
              </w:rPr>
            </w:pPr>
          </w:p>
          <w:p w14:paraId="3E37AAB5" w14:textId="3D1A6CE1" w:rsidR="00D8190D" w:rsidRPr="00DF4215" w:rsidRDefault="005732B4" w:rsidP="0035570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B633C2">
              <w:rPr>
                <w:rFonts w:asciiTheme="majorHAnsi" w:eastAsia="Calibri" w:hAnsiTheme="majorHAnsi"/>
              </w:rPr>
              <w:t xml:space="preserve">The study aims to collect evidence that Roma are victims of </w:t>
            </w:r>
            <w:r w:rsidR="0035570D">
              <w:rPr>
                <w:rFonts w:asciiTheme="majorHAnsi" w:eastAsia="Calibri" w:hAnsiTheme="majorHAnsi"/>
              </w:rPr>
              <w:t xml:space="preserve">discriminatory </w:t>
            </w:r>
            <w:r w:rsidRPr="00B633C2">
              <w:rPr>
                <w:rFonts w:asciiTheme="majorHAnsi" w:eastAsia="Calibri" w:hAnsiTheme="majorHAnsi"/>
              </w:rPr>
              <w:t>treatment, as they are victims of demolition of their home</w:t>
            </w:r>
            <w:r w:rsidR="0035570D">
              <w:rPr>
                <w:rFonts w:asciiTheme="majorHAnsi" w:eastAsia="Calibri" w:hAnsiTheme="majorHAnsi"/>
              </w:rPr>
              <w:t>s</w:t>
            </w:r>
            <w:r w:rsidRPr="00B633C2">
              <w:rPr>
                <w:rFonts w:asciiTheme="majorHAnsi" w:eastAsia="Calibri" w:hAnsiTheme="majorHAnsi"/>
              </w:rPr>
              <w:t xml:space="preserve">, without being consulted on alternative solutions or proposed alternative accommodation. </w:t>
            </w:r>
            <w:r w:rsidR="0035570D">
              <w:rPr>
                <w:rFonts w:asciiTheme="majorHAnsi" w:eastAsia="Calibri" w:hAnsiTheme="majorHAnsi"/>
                <w:lang w:val="en-GB"/>
              </w:rPr>
              <w:t>The analysis will</w:t>
            </w:r>
            <w:r w:rsidRPr="00B633C2">
              <w:rPr>
                <w:rFonts w:asciiTheme="majorHAnsi" w:eastAsia="Calibri" w:hAnsiTheme="majorHAnsi"/>
                <w:lang w:val="en-GB"/>
              </w:rPr>
              <w:t xml:space="preserve"> support</w:t>
            </w:r>
            <w:r w:rsidR="0035570D">
              <w:rPr>
                <w:rFonts w:asciiTheme="majorHAnsi" w:eastAsia="Calibri" w:hAnsiTheme="majorHAnsi"/>
                <w:lang w:val="en-GB"/>
              </w:rPr>
              <w:t xml:space="preserve"> the</w:t>
            </w:r>
            <w:r w:rsidRPr="00B633C2">
              <w:rPr>
                <w:rFonts w:asciiTheme="majorHAnsi" w:eastAsia="Calibri" w:hAnsiTheme="majorHAnsi"/>
                <w:lang w:val="en-GB"/>
              </w:rPr>
              <w:t xml:space="preserve"> advocacy campaign for initiation of infringement procedure against Bulgari</w:t>
            </w:r>
            <w:r w:rsidR="00D05A7C">
              <w:rPr>
                <w:rFonts w:asciiTheme="majorHAnsi" w:eastAsia="Calibri" w:hAnsiTheme="majorHAnsi"/>
                <w:lang w:val="en-GB"/>
              </w:rPr>
              <w:t>a for violati</w:t>
            </w:r>
            <w:r w:rsidR="009B4B07">
              <w:rPr>
                <w:rFonts w:asciiTheme="majorHAnsi" w:eastAsia="Calibri" w:hAnsiTheme="majorHAnsi"/>
                <w:lang w:val="en-GB"/>
              </w:rPr>
              <w:t xml:space="preserve">ng </w:t>
            </w:r>
            <w:r w:rsidR="00D05A7C">
              <w:rPr>
                <w:rFonts w:asciiTheme="majorHAnsi" w:eastAsia="Calibri" w:hAnsiTheme="majorHAnsi"/>
                <w:lang w:val="en-GB"/>
              </w:rPr>
              <w:t>EU Directive </w:t>
            </w:r>
            <w:r w:rsidRPr="00B633C2">
              <w:rPr>
                <w:rFonts w:asciiTheme="majorHAnsi" w:eastAsia="Calibri" w:hAnsiTheme="majorHAnsi"/>
                <w:lang w:val="en-GB"/>
              </w:rPr>
              <w:t>2000/43 in the area of housing.</w:t>
            </w:r>
          </w:p>
        </w:tc>
      </w:tr>
      <w:tr w:rsidR="005732B4" w:rsidRPr="00AD172A" w14:paraId="243BC820" w14:textId="77777777" w:rsidTr="00505AC9">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00FF00"/>
            <w:vAlign w:val="center"/>
          </w:tcPr>
          <w:p w14:paraId="0D4B7E5F" w14:textId="00B187D8" w:rsidR="005732B4" w:rsidRPr="00DF4215" w:rsidRDefault="005732B4" w:rsidP="004B454F">
            <w:pPr>
              <w:jc w:val="center"/>
              <w:rPr>
                <w:rFonts w:asciiTheme="majorHAnsi" w:hAnsiTheme="majorHAnsi"/>
              </w:rPr>
            </w:pPr>
            <w:r>
              <w:rPr>
                <w:rFonts w:asciiTheme="majorHAnsi" w:hAnsiTheme="majorHAnsi"/>
              </w:rPr>
              <w:lastRenderedPageBreak/>
              <w:t>CZECH REPUBLIC</w:t>
            </w:r>
          </w:p>
        </w:tc>
      </w:tr>
      <w:tr w:rsidR="00505AC9" w:rsidRPr="00AD172A" w14:paraId="2F876CF9" w14:textId="77777777" w:rsidTr="00505AC9">
        <w:tc>
          <w:tcPr>
            <w:tcW w:w="904" w:type="pct"/>
          </w:tcPr>
          <w:p w14:paraId="278011B5" w14:textId="77777777" w:rsidR="005732B4"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r w:rsidRPr="00140600">
              <w:rPr>
                <w:rFonts w:asciiTheme="majorHAnsi" w:hAnsiTheme="majorHAnsi"/>
                <w:b w:val="0"/>
              </w:rPr>
              <w:t>Implementation of</w:t>
            </w:r>
            <w:r>
              <w:t xml:space="preserve"> </w:t>
            </w:r>
            <w:hyperlink r:id="rId28" w:history="1">
              <w:r w:rsidRPr="009B1415">
                <w:rPr>
                  <w:rStyle w:val="Hyperlink"/>
                  <w:rFonts w:asciiTheme="majorHAnsi" w:hAnsiTheme="majorHAnsi"/>
                  <w:bCs w:val="0"/>
                  <w:i/>
                </w:rPr>
                <w:t>D.H. and Others v. Czech Republic</w:t>
              </w:r>
            </w:hyperlink>
            <w:r>
              <w:rPr>
                <w:rFonts w:asciiTheme="majorHAnsi" w:hAnsiTheme="majorHAnsi"/>
                <w:b w:val="0"/>
                <w:i/>
              </w:rPr>
              <w:t xml:space="preserve"> </w:t>
            </w:r>
            <w:r>
              <w:rPr>
                <w:rFonts w:asciiTheme="majorHAnsi" w:hAnsiTheme="majorHAnsi"/>
                <w:b w:val="0"/>
              </w:rPr>
              <w:lastRenderedPageBreak/>
              <w:t>(ECtHR, judgment 2007)</w:t>
            </w:r>
          </w:p>
          <w:p w14:paraId="77341488" w14:textId="77777777" w:rsidR="005732B4"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p>
          <w:p w14:paraId="2404A60F" w14:textId="77777777" w:rsidR="005732B4" w:rsidRPr="000B2778"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p>
          <w:p w14:paraId="31E0B0BF" w14:textId="77777777" w:rsidR="008C5A21" w:rsidRDefault="008C5A21"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p>
          <w:p w14:paraId="6041673F" w14:textId="77777777" w:rsidR="008C5A21" w:rsidRDefault="008C5A21"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p>
          <w:p w14:paraId="616362A4" w14:textId="77777777" w:rsidR="005732B4" w:rsidRPr="000B2778"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r w:rsidRPr="000B2778">
              <w:rPr>
                <w:rFonts w:asciiTheme="majorHAnsi" w:hAnsiTheme="majorHAnsi"/>
                <w:b w:val="0"/>
              </w:rPr>
              <w:t>Advocacy towards the European Parliament and the European Commission</w:t>
            </w:r>
            <w:r>
              <w:rPr>
                <w:rFonts w:asciiTheme="majorHAnsi" w:hAnsiTheme="majorHAnsi"/>
                <w:b w:val="0"/>
              </w:rPr>
              <w:t xml:space="preserve"> to initiate infringement procedure against the Czech Republic</w:t>
            </w:r>
          </w:p>
          <w:p w14:paraId="3CCC1B93" w14:textId="77777777" w:rsidR="005732B4" w:rsidRPr="000B2778"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rPr>
            </w:pPr>
          </w:p>
          <w:p w14:paraId="7D4AA2C0" w14:textId="77777777" w:rsidR="005732B4"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p>
          <w:p w14:paraId="7BCA780D" w14:textId="77777777" w:rsidR="005732B4"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i/>
              </w:rPr>
            </w:pPr>
          </w:p>
          <w:p w14:paraId="436FFA87" w14:textId="77777777" w:rsidR="00505AC9" w:rsidRDefault="00505AC9" w:rsidP="005732B4">
            <w:pPr>
              <w:cnfStyle w:val="001000000000" w:firstRow="0" w:lastRow="0" w:firstColumn="1" w:lastColumn="0" w:oddVBand="0" w:evenVBand="0" w:oddHBand="0" w:evenHBand="0" w:firstRowFirstColumn="0" w:firstRowLastColumn="0" w:lastRowFirstColumn="0" w:lastRowLastColumn="0"/>
            </w:pPr>
          </w:p>
          <w:p w14:paraId="216C88AE" w14:textId="77777777" w:rsidR="005732B4" w:rsidRPr="007E765F" w:rsidRDefault="006461BE"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i/>
              </w:rPr>
            </w:pPr>
            <w:hyperlink r:id="rId29" w:history="1">
              <w:r w:rsidR="005732B4" w:rsidRPr="007E765F">
                <w:rPr>
                  <w:rStyle w:val="Hyperlink"/>
                  <w:rFonts w:asciiTheme="majorHAnsi" w:hAnsiTheme="majorHAnsi"/>
                  <w:bCs w:val="0"/>
                  <w:i/>
                </w:rPr>
                <w:t>New EU commissioner needs to be more active on Roma</w:t>
              </w:r>
            </w:hyperlink>
          </w:p>
          <w:p w14:paraId="5BC43BB9" w14:textId="0C8B102E" w:rsidR="005732B4" w:rsidRDefault="00D05A7C"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r>
              <w:rPr>
                <w:rFonts w:asciiTheme="majorHAnsi" w:hAnsiTheme="majorHAnsi"/>
                <w:b w:val="0"/>
              </w:rPr>
              <w:t>(Voice, September </w:t>
            </w:r>
            <w:r w:rsidR="005732B4">
              <w:rPr>
                <w:rFonts w:asciiTheme="majorHAnsi" w:hAnsiTheme="majorHAnsi"/>
                <w:b w:val="0"/>
              </w:rPr>
              <w:t>2014)</w:t>
            </w:r>
          </w:p>
          <w:p w14:paraId="1234111C" w14:textId="77777777" w:rsidR="005732B4"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i/>
              </w:rPr>
            </w:pPr>
          </w:p>
          <w:p w14:paraId="72811E09" w14:textId="77777777" w:rsidR="005732B4" w:rsidRDefault="005732B4"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i/>
              </w:rPr>
            </w:pPr>
          </w:p>
          <w:p w14:paraId="5E6A2851" w14:textId="77777777" w:rsidR="005732B4" w:rsidRPr="0061014D" w:rsidRDefault="006461BE"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i/>
              </w:rPr>
            </w:pPr>
            <w:hyperlink r:id="rId30" w:history="1">
              <w:r w:rsidR="005732B4" w:rsidRPr="0061014D">
                <w:rPr>
                  <w:rStyle w:val="Hyperlink"/>
                  <w:rFonts w:asciiTheme="majorHAnsi" w:hAnsiTheme="majorHAnsi"/>
                  <w:bCs w:val="0"/>
                  <w:i/>
                </w:rPr>
                <w:t>Brussels Takes Action against Czech Republic over Roma School Discrimination</w:t>
              </w:r>
            </w:hyperlink>
          </w:p>
          <w:p w14:paraId="7730B8DE" w14:textId="5D52629B" w:rsidR="005732B4" w:rsidRDefault="00D05A7C" w:rsidP="005732B4">
            <w:pPr>
              <w:cnfStyle w:val="001000000000" w:firstRow="0" w:lastRow="0" w:firstColumn="1" w:lastColumn="0" w:oddVBand="0" w:evenVBand="0" w:oddHBand="0" w:evenHBand="0" w:firstRowFirstColumn="0" w:firstRowLastColumn="0" w:lastRowFirstColumn="0" w:lastRowLastColumn="0"/>
              <w:rPr>
                <w:rFonts w:asciiTheme="majorHAnsi" w:hAnsiTheme="majorHAnsi"/>
                <w:b w:val="0"/>
              </w:rPr>
            </w:pPr>
            <w:r>
              <w:rPr>
                <w:rFonts w:asciiTheme="majorHAnsi" w:hAnsiTheme="majorHAnsi"/>
                <w:b w:val="0"/>
              </w:rPr>
              <w:t>(Voice, September </w:t>
            </w:r>
            <w:r w:rsidR="005732B4">
              <w:rPr>
                <w:rFonts w:asciiTheme="majorHAnsi" w:hAnsiTheme="majorHAnsi"/>
                <w:b w:val="0"/>
              </w:rPr>
              <w:t>2014)</w:t>
            </w:r>
          </w:p>
        </w:tc>
        <w:tc>
          <w:tcPr>
            <w:tcW w:w="1618" w:type="pct"/>
          </w:tcPr>
          <w:p w14:paraId="0E020618" w14:textId="3053315D" w:rsidR="005732B4" w:rsidRDefault="005732B4" w:rsidP="005732B4">
            <w:pPr>
              <w:rPr>
                <w:rFonts w:asciiTheme="majorHAnsi" w:hAnsiTheme="majorHAnsi"/>
              </w:rPr>
            </w:pPr>
            <w:r w:rsidRPr="006579BD">
              <w:rPr>
                <w:rFonts w:asciiTheme="majorHAnsi" w:hAnsiTheme="majorHAnsi"/>
                <w:b/>
              </w:rPr>
              <w:lastRenderedPageBreak/>
              <w:t>SEE</w:t>
            </w:r>
            <w:r>
              <w:rPr>
                <w:rFonts w:asciiTheme="majorHAnsi" w:hAnsiTheme="majorHAnsi"/>
              </w:rPr>
              <w:t xml:space="preserve">: operational activities and associated spending covered in the </w:t>
            </w:r>
            <w:hyperlink r:id="rId31" w:history="1">
              <w:r w:rsidRPr="0019643B">
                <w:rPr>
                  <w:rStyle w:val="Hyperlink"/>
                  <w:rFonts w:asciiTheme="majorHAnsi" w:hAnsiTheme="majorHAnsi"/>
                </w:rPr>
                <w:t>D.H. Implementation Portfolio Review</w:t>
              </w:r>
            </w:hyperlink>
            <w:r>
              <w:rPr>
                <w:rFonts w:asciiTheme="majorHAnsi" w:hAnsiTheme="majorHAnsi"/>
              </w:rPr>
              <w:t xml:space="preserve"> </w:t>
            </w:r>
            <w:r>
              <w:rPr>
                <w:rFonts w:asciiTheme="majorHAnsi" w:hAnsiTheme="majorHAnsi"/>
              </w:rPr>
              <w:lastRenderedPageBreak/>
              <w:t>materials.</w:t>
            </w:r>
          </w:p>
          <w:p w14:paraId="7EB07ADE" w14:textId="77777777" w:rsidR="005732B4" w:rsidRDefault="005732B4" w:rsidP="005732B4">
            <w:pPr>
              <w:rPr>
                <w:rFonts w:asciiTheme="majorHAnsi" w:hAnsiTheme="majorHAnsi"/>
              </w:rPr>
            </w:pPr>
          </w:p>
          <w:p w14:paraId="536680AC" w14:textId="77777777" w:rsidR="005732B4" w:rsidRDefault="005732B4" w:rsidP="005732B4">
            <w:pPr>
              <w:rPr>
                <w:rFonts w:asciiTheme="majorHAnsi" w:hAnsiTheme="majorHAnsi"/>
              </w:rPr>
            </w:pPr>
          </w:p>
          <w:p w14:paraId="1E63213A" w14:textId="77777777" w:rsidR="005732B4" w:rsidRDefault="005732B4" w:rsidP="005732B4">
            <w:pPr>
              <w:rPr>
                <w:rFonts w:asciiTheme="majorHAnsi" w:hAnsiTheme="majorHAnsi"/>
              </w:rPr>
            </w:pPr>
          </w:p>
          <w:p w14:paraId="13E95047" w14:textId="77777777" w:rsidR="008C5A21" w:rsidRDefault="008C5A21" w:rsidP="005732B4">
            <w:pPr>
              <w:rPr>
                <w:rFonts w:asciiTheme="majorHAnsi" w:hAnsiTheme="majorHAnsi"/>
              </w:rPr>
            </w:pPr>
          </w:p>
          <w:p w14:paraId="3C7B4636" w14:textId="77777777" w:rsidR="008C5A21" w:rsidRDefault="008C5A21" w:rsidP="005732B4">
            <w:pPr>
              <w:rPr>
                <w:rFonts w:asciiTheme="majorHAnsi" w:hAnsiTheme="majorHAnsi"/>
              </w:rPr>
            </w:pPr>
          </w:p>
          <w:p w14:paraId="48C02BBB" w14:textId="77777777" w:rsidR="005732B4" w:rsidRDefault="005732B4" w:rsidP="005732B4">
            <w:pPr>
              <w:rPr>
                <w:rFonts w:asciiTheme="majorHAnsi" w:hAnsiTheme="majorHAnsi"/>
              </w:rPr>
            </w:pPr>
            <w:r>
              <w:rPr>
                <w:rFonts w:asciiTheme="majorHAnsi" w:hAnsiTheme="majorHAnsi"/>
              </w:rPr>
              <w:t>L</w:t>
            </w:r>
            <w:r w:rsidRPr="00600A12">
              <w:rPr>
                <w:rFonts w:asciiTheme="majorHAnsi" w:hAnsiTheme="majorHAnsi"/>
              </w:rPr>
              <w:t>etter to Commissioner Jourova with proposed list of indicators to be used when evaluating the measures of the Czech government</w:t>
            </w:r>
          </w:p>
          <w:p w14:paraId="0F5A77A8" w14:textId="77777777" w:rsidR="005732B4" w:rsidRDefault="005732B4" w:rsidP="005732B4">
            <w:pPr>
              <w:rPr>
                <w:rFonts w:asciiTheme="majorHAnsi" w:hAnsiTheme="majorHAnsi"/>
              </w:rPr>
            </w:pPr>
          </w:p>
          <w:p w14:paraId="1CAD2FE4" w14:textId="77777777" w:rsidR="005732B4" w:rsidRDefault="005732B4" w:rsidP="005732B4">
            <w:pPr>
              <w:rPr>
                <w:rFonts w:asciiTheme="majorHAnsi" w:hAnsiTheme="majorHAnsi"/>
              </w:rPr>
            </w:pPr>
          </w:p>
          <w:p w14:paraId="3B12F8B9" w14:textId="77777777" w:rsidR="005732B4" w:rsidRDefault="005732B4" w:rsidP="005732B4">
            <w:pPr>
              <w:rPr>
                <w:rFonts w:asciiTheme="majorHAnsi" w:hAnsiTheme="majorHAnsi"/>
              </w:rPr>
            </w:pPr>
          </w:p>
          <w:p w14:paraId="61DCA234" w14:textId="77777777" w:rsidR="005732B4" w:rsidRDefault="005732B4" w:rsidP="005732B4">
            <w:pPr>
              <w:rPr>
                <w:rFonts w:asciiTheme="majorHAnsi" w:hAnsiTheme="majorHAnsi"/>
              </w:rPr>
            </w:pPr>
          </w:p>
          <w:p w14:paraId="68478C4A" w14:textId="77777777" w:rsidR="005732B4" w:rsidRDefault="005732B4" w:rsidP="005732B4">
            <w:pPr>
              <w:rPr>
                <w:rFonts w:asciiTheme="majorHAnsi" w:hAnsiTheme="majorHAnsi"/>
              </w:rPr>
            </w:pPr>
          </w:p>
          <w:p w14:paraId="1BDDE633" w14:textId="77777777" w:rsidR="005732B4" w:rsidRDefault="005732B4" w:rsidP="005732B4">
            <w:pPr>
              <w:rPr>
                <w:rFonts w:asciiTheme="majorHAnsi" w:hAnsiTheme="majorHAnsi"/>
              </w:rPr>
            </w:pPr>
          </w:p>
          <w:p w14:paraId="2AD4FAE9" w14:textId="77777777" w:rsidR="005732B4" w:rsidRDefault="005732B4" w:rsidP="005732B4">
            <w:pPr>
              <w:rPr>
                <w:rFonts w:asciiTheme="majorHAnsi" w:hAnsiTheme="majorHAnsi"/>
              </w:rPr>
            </w:pPr>
          </w:p>
          <w:p w14:paraId="73484827" w14:textId="77777777" w:rsidR="005732B4" w:rsidRDefault="005732B4" w:rsidP="005732B4">
            <w:pPr>
              <w:rPr>
                <w:rFonts w:asciiTheme="majorHAnsi" w:hAnsiTheme="majorHAnsi"/>
              </w:rPr>
            </w:pPr>
            <w:r w:rsidRPr="00814E91">
              <w:rPr>
                <w:rFonts w:asciiTheme="majorHAnsi" w:hAnsiTheme="majorHAnsi"/>
              </w:rPr>
              <w:t>Private briefing for CSOs and the EC</w:t>
            </w:r>
          </w:p>
          <w:p w14:paraId="3704EA31" w14:textId="77777777" w:rsidR="005732B4" w:rsidRDefault="005732B4" w:rsidP="005732B4">
            <w:pPr>
              <w:rPr>
                <w:rFonts w:asciiTheme="majorHAnsi" w:hAnsiTheme="majorHAnsi"/>
              </w:rPr>
            </w:pPr>
          </w:p>
          <w:p w14:paraId="5299348A" w14:textId="77777777" w:rsidR="005732B4" w:rsidRDefault="005732B4" w:rsidP="005732B4">
            <w:pPr>
              <w:rPr>
                <w:rFonts w:asciiTheme="majorHAnsi" w:hAnsiTheme="majorHAnsi"/>
              </w:rPr>
            </w:pPr>
          </w:p>
          <w:p w14:paraId="5A816AB2" w14:textId="77777777" w:rsidR="005732B4" w:rsidRDefault="005732B4" w:rsidP="005732B4">
            <w:pPr>
              <w:rPr>
                <w:rFonts w:asciiTheme="majorHAnsi" w:hAnsiTheme="majorHAnsi"/>
              </w:rPr>
            </w:pPr>
          </w:p>
          <w:p w14:paraId="31E72354" w14:textId="77777777" w:rsidR="005732B4" w:rsidRDefault="005732B4" w:rsidP="005732B4">
            <w:pPr>
              <w:rPr>
                <w:rFonts w:asciiTheme="majorHAnsi" w:hAnsiTheme="majorHAnsi"/>
              </w:rPr>
            </w:pPr>
          </w:p>
          <w:p w14:paraId="0B43203D" w14:textId="77777777" w:rsidR="005732B4" w:rsidRDefault="005732B4" w:rsidP="005732B4">
            <w:pPr>
              <w:rPr>
                <w:rFonts w:asciiTheme="majorHAnsi" w:hAnsiTheme="majorHAnsi"/>
              </w:rPr>
            </w:pPr>
          </w:p>
          <w:p w14:paraId="29388C05" w14:textId="77777777" w:rsidR="005732B4" w:rsidRDefault="005732B4" w:rsidP="005732B4">
            <w:pPr>
              <w:rPr>
                <w:rFonts w:asciiTheme="majorHAnsi" w:hAnsiTheme="majorHAnsi"/>
              </w:rPr>
            </w:pPr>
          </w:p>
          <w:p w14:paraId="23311BA7" w14:textId="357EDDD1" w:rsidR="005732B4" w:rsidRPr="00DF712A" w:rsidRDefault="005732B4" w:rsidP="005732B4">
            <w:pPr>
              <w:rPr>
                <w:rFonts w:asciiTheme="majorHAnsi" w:hAnsiTheme="majorHAnsi"/>
                <w:b/>
              </w:rPr>
            </w:pPr>
            <w:r>
              <w:rPr>
                <w:rFonts w:asciiTheme="majorHAnsi" w:hAnsiTheme="majorHAnsi"/>
              </w:rPr>
              <w:t xml:space="preserve">OSEPI’s advocacy towards the EU institutions: </w:t>
            </w:r>
            <w:r w:rsidR="009B4B07">
              <w:rPr>
                <w:rFonts w:asciiTheme="majorHAnsi" w:hAnsiTheme="majorHAnsi"/>
              </w:rPr>
              <w:t>s</w:t>
            </w:r>
            <w:r>
              <w:rPr>
                <w:rFonts w:asciiTheme="majorHAnsi" w:hAnsiTheme="majorHAnsi"/>
              </w:rPr>
              <w:t>ent</w:t>
            </w:r>
            <w:r w:rsidRPr="00D1337A">
              <w:rPr>
                <w:rFonts w:asciiTheme="majorHAnsi" w:hAnsiTheme="majorHAnsi"/>
              </w:rPr>
              <w:t xml:space="preserve"> background </w:t>
            </w:r>
            <w:r>
              <w:rPr>
                <w:rFonts w:asciiTheme="majorHAnsi" w:hAnsiTheme="majorHAnsi"/>
              </w:rPr>
              <w:t xml:space="preserve">information and regular updates </w:t>
            </w:r>
            <w:r w:rsidRPr="00D1337A">
              <w:rPr>
                <w:rFonts w:asciiTheme="majorHAnsi" w:hAnsiTheme="majorHAnsi"/>
              </w:rPr>
              <w:t>on the</w:t>
            </w:r>
            <w:r>
              <w:rPr>
                <w:rFonts w:asciiTheme="majorHAnsi" w:hAnsiTheme="majorHAnsi"/>
              </w:rPr>
              <w:t xml:space="preserve"> Czech</w:t>
            </w:r>
            <w:r w:rsidRPr="00D1337A">
              <w:rPr>
                <w:rFonts w:asciiTheme="majorHAnsi" w:hAnsiTheme="majorHAnsi"/>
              </w:rPr>
              <w:t xml:space="preserve"> case</w:t>
            </w:r>
            <w:r>
              <w:rPr>
                <w:rFonts w:asciiTheme="majorHAnsi" w:hAnsiTheme="majorHAnsi"/>
              </w:rPr>
              <w:t xml:space="preserve"> to the European Parliament and European Commission; </w:t>
            </w:r>
            <w:r w:rsidR="009B4B07">
              <w:rPr>
                <w:rFonts w:asciiTheme="majorHAnsi" w:hAnsiTheme="majorHAnsi"/>
              </w:rPr>
              <w:t>p</w:t>
            </w:r>
            <w:r>
              <w:rPr>
                <w:rFonts w:asciiTheme="majorHAnsi" w:hAnsiTheme="majorHAnsi"/>
              </w:rPr>
              <w:t>roposed hearing, oral questions, field trip</w:t>
            </w:r>
            <w:r w:rsidR="009B4B07">
              <w:rPr>
                <w:rFonts w:asciiTheme="majorHAnsi" w:hAnsiTheme="majorHAnsi"/>
              </w:rPr>
              <w:t xml:space="preserve"> of </w:t>
            </w:r>
            <w:r w:rsidR="008C5A21">
              <w:rPr>
                <w:rFonts w:asciiTheme="majorHAnsi" w:hAnsiTheme="majorHAnsi"/>
              </w:rPr>
              <w:t>MEPs to the Czech Republic</w:t>
            </w:r>
            <w:r>
              <w:rPr>
                <w:rFonts w:asciiTheme="majorHAnsi" w:hAnsiTheme="majorHAnsi"/>
              </w:rPr>
              <w:t xml:space="preserve">; </w:t>
            </w:r>
            <w:r w:rsidR="009B4B07">
              <w:rPr>
                <w:rFonts w:asciiTheme="majorHAnsi" w:hAnsiTheme="majorHAnsi"/>
              </w:rPr>
              <w:t>s</w:t>
            </w:r>
            <w:r>
              <w:rPr>
                <w:rFonts w:asciiTheme="majorHAnsi" w:hAnsiTheme="majorHAnsi"/>
              </w:rPr>
              <w:t>ent amendments for EP related reports such as the one on Fundamental Rights.</w:t>
            </w:r>
          </w:p>
        </w:tc>
        <w:tc>
          <w:tcPr>
            <w:tcW w:w="465" w:type="pct"/>
          </w:tcPr>
          <w:p w14:paraId="56D92245" w14:textId="6C4475DE" w:rsidR="005732B4" w:rsidRDefault="005732B4" w:rsidP="005732B4">
            <w:pPr>
              <w:rPr>
                <w:rFonts w:asciiTheme="majorHAnsi" w:hAnsiTheme="majorHAnsi"/>
              </w:rPr>
            </w:pPr>
            <w:r>
              <w:rPr>
                <w:rFonts w:asciiTheme="majorHAnsi" w:hAnsiTheme="majorHAnsi"/>
              </w:rPr>
              <w:lastRenderedPageBreak/>
              <w:t>2007</w:t>
            </w:r>
            <w:r w:rsidR="00D05A7C">
              <w:rPr>
                <w:rFonts w:asciiTheme="majorHAnsi" w:hAnsiTheme="majorHAnsi"/>
              </w:rPr>
              <w:t>–</w:t>
            </w:r>
            <w:r>
              <w:rPr>
                <w:rFonts w:asciiTheme="majorHAnsi" w:hAnsiTheme="majorHAnsi"/>
              </w:rPr>
              <w:t>present</w:t>
            </w:r>
          </w:p>
          <w:p w14:paraId="6304A5BA" w14:textId="77777777" w:rsidR="005732B4" w:rsidRDefault="005732B4" w:rsidP="005732B4">
            <w:pPr>
              <w:rPr>
                <w:rFonts w:asciiTheme="majorHAnsi" w:hAnsiTheme="majorHAnsi"/>
              </w:rPr>
            </w:pPr>
          </w:p>
          <w:p w14:paraId="4456C9A8" w14:textId="77777777" w:rsidR="005732B4" w:rsidRDefault="005732B4" w:rsidP="005732B4">
            <w:pPr>
              <w:rPr>
                <w:rFonts w:asciiTheme="majorHAnsi" w:hAnsiTheme="majorHAnsi"/>
              </w:rPr>
            </w:pPr>
          </w:p>
          <w:p w14:paraId="5082F9E3" w14:textId="77777777" w:rsidR="005732B4" w:rsidRDefault="005732B4" w:rsidP="005732B4">
            <w:pPr>
              <w:rPr>
                <w:rFonts w:asciiTheme="majorHAnsi" w:hAnsiTheme="majorHAnsi"/>
              </w:rPr>
            </w:pPr>
          </w:p>
          <w:p w14:paraId="4BB95AB9" w14:textId="77777777" w:rsidR="005732B4" w:rsidRDefault="005732B4" w:rsidP="005732B4">
            <w:pPr>
              <w:rPr>
                <w:rFonts w:asciiTheme="majorHAnsi" w:hAnsiTheme="majorHAnsi"/>
              </w:rPr>
            </w:pPr>
          </w:p>
          <w:p w14:paraId="20DA3C35" w14:textId="77777777" w:rsidR="005732B4" w:rsidRDefault="005732B4" w:rsidP="005732B4">
            <w:pPr>
              <w:rPr>
                <w:rFonts w:asciiTheme="majorHAnsi" w:hAnsiTheme="majorHAnsi"/>
              </w:rPr>
            </w:pPr>
          </w:p>
          <w:p w14:paraId="78B972CE" w14:textId="77777777" w:rsidR="008C5A21" w:rsidRDefault="008C5A21" w:rsidP="005732B4">
            <w:pPr>
              <w:rPr>
                <w:rFonts w:asciiTheme="majorHAnsi" w:hAnsiTheme="majorHAnsi"/>
              </w:rPr>
            </w:pPr>
          </w:p>
          <w:p w14:paraId="7D763FD2" w14:textId="77777777" w:rsidR="008C5A21" w:rsidRDefault="008C5A21" w:rsidP="005732B4">
            <w:pPr>
              <w:rPr>
                <w:rFonts w:asciiTheme="majorHAnsi" w:hAnsiTheme="majorHAnsi"/>
              </w:rPr>
            </w:pPr>
          </w:p>
          <w:p w14:paraId="6F447E4A" w14:textId="77777777" w:rsidR="005732B4" w:rsidRDefault="005732B4" w:rsidP="005732B4">
            <w:pPr>
              <w:rPr>
                <w:rFonts w:asciiTheme="majorHAnsi" w:hAnsiTheme="majorHAnsi"/>
              </w:rPr>
            </w:pPr>
            <w:r>
              <w:rPr>
                <w:rFonts w:asciiTheme="majorHAnsi" w:hAnsiTheme="majorHAnsi"/>
              </w:rPr>
              <w:t>January, 2015</w:t>
            </w:r>
          </w:p>
          <w:p w14:paraId="31ADD033" w14:textId="77777777" w:rsidR="005732B4" w:rsidRDefault="005732B4" w:rsidP="005732B4">
            <w:pPr>
              <w:rPr>
                <w:rFonts w:asciiTheme="majorHAnsi" w:hAnsiTheme="majorHAnsi"/>
              </w:rPr>
            </w:pPr>
          </w:p>
          <w:p w14:paraId="7418FCFB" w14:textId="77777777" w:rsidR="005732B4" w:rsidRDefault="005732B4" w:rsidP="005732B4">
            <w:pPr>
              <w:rPr>
                <w:rFonts w:asciiTheme="majorHAnsi" w:hAnsiTheme="majorHAnsi"/>
              </w:rPr>
            </w:pPr>
          </w:p>
          <w:p w14:paraId="7DAE1BD2" w14:textId="77777777" w:rsidR="005732B4" w:rsidRDefault="005732B4" w:rsidP="005732B4">
            <w:pPr>
              <w:rPr>
                <w:rFonts w:asciiTheme="majorHAnsi" w:hAnsiTheme="majorHAnsi"/>
              </w:rPr>
            </w:pPr>
          </w:p>
          <w:p w14:paraId="1B6E4432" w14:textId="77777777" w:rsidR="005732B4" w:rsidRDefault="005732B4" w:rsidP="005732B4">
            <w:pPr>
              <w:rPr>
                <w:rFonts w:asciiTheme="majorHAnsi" w:hAnsiTheme="majorHAnsi"/>
              </w:rPr>
            </w:pPr>
          </w:p>
          <w:p w14:paraId="703B0435" w14:textId="77777777" w:rsidR="005732B4" w:rsidRDefault="005732B4" w:rsidP="005732B4">
            <w:pPr>
              <w:rPr>
                <w:rFonts w:asciiTheme="majorHAnsi" w:hAnsiTheme="majorHAnsi"/>
              </w:rPr>
            </w:pPr>
          </w:p>
          <w:p w14:paraId="231D617D" w14:textId="77777777" w:rsidR="005732B4" w:rsidRDefault="005732B4" w:rsidP="005732B4">
            <w:pPr>
              <w:rPr>
                <w:rFonts w:asciiTheme="majorHAnsi" w:hAnsiTheme="majorHAnsi"/>
              </w:rPr>
            </w:pPr>
          </w:p>
          <w:p w14:paraId="3931B22E" w14:textId="77777777" w:rsidR="005732B4" w:rsidRDefault="005732B4" w:rsidP="005732B4">
            <w:pPr>
              <w:rPr>
                <w:rFonts w:asciiTheme="majorHAnsi" w:hAnsiTheme="majorHAnsi"/>
              </w:rPr>
            </w:pPr>
          </w:p>
          <w:p w14:paraId="428D6A46" w14:textId="77777777" w:rsidR="005732B4" w:rsidRDefault="005732B4" w:rsidP="005732B4">
            <w:pPr>
              <w:rPr>
                <w:rFonts w:asciiTheme="majorHAnsi" w:hAnsiTheme="majorHAnsi"/>
              </w:rPr>
            </w:pPr>
          </w:p>
          <w:p w14:paraId="4632D7EC" w14:textId="77777777" w:rsidR="005732B4" w:rsidRDefault="005732B4" w:rsidP="005732B4">
            <w:pPr>
              <w:rPr>
                <w:rFonts w:asciiTheme="majorHAnsi" w:hAnsiTheme="majorHAnsi"/>
              </w:rPr>
            </w:pPr>
          </w:p>
          <w:p w14:paraId="30B0A305" w14:textId="77777777" w:rsidR="005732B4" w:rsidRDefault="005732B4" w:rsidP="005732B4">
            <w:pPr>
              <w:rPr>
                <w:rFonts w:asciiTheme="majorHAnsi" w:hAnsiTheme="majorHAnsi"/>
              </w:rPr>
            </w:pPr>
            <w:r>
              <w:rPr>
                <w:rFonts w:asciiTheme="majorHAnsi" w:hAnsiTheme="majorHAnsi"/>
              </w:rPr>
              <w:t>December, 2015</w:t>
            </w:r>
          </w:p>
          <w:p w14:paraId="036ABE4D" w14:textId="77777777" w:rsidR="005732B4" w:rsidRDefault="005732B4" w:rsidP="005732B4">
            <w:pPr>
              <w:rPr>
                <w:rFonts w:asciiTheme="majorHAnsi" w:hAnsiTheme="majorHAnsi"/>
              </w:rPr>
            </w:pPr>
          </w:p>
          <w:p w14:paraId="31134E64" w14:textId="77777777" w:rsidR="005732B4" w:rsidRDefault="005732B4" w:rsidP="005732B4">
            <w:pPr>
              <w:rPr>
                <w:rFonts w:asciiTheme="majorHAnsi" w:hAnsiTheme="majorHAnsi"/>
              </w:rPr>
            </w:pPr>
          </w:p>
          <w:p w14:paraId="4CB31191" w14:textId="77777777" w:rsidR="005732B4" w:rsidRDefault="005732B4" w:rsidP="005732B4">
            <w:pPr>
              <w:rPr>
                <w:rFonts w:asciiTheme="majorHAnsi" w:hAnsiTheme="majorHAnsi"/>
              </w:rPr>
            </w:pPr>
          </w:p>
          <w:p w14:paraId="0CB5CD35" w14:textId="77777777" w:rsidR="005732B4" w:rsidRDefault="005732B4" w:rsidP="005732B4">
            <w:pPr>
              <w:rPr>
                <w:rFonts w:asciiTheme="majorHAnsi" w:hAnsiTheme="majorHAnsi"/>
              </w:rPr>
            </w:pPr>
          </w:p>
          <w:p w14:paraId="358E2273" w14:textId="77777777" w:rsidR="005732B4" w:rsidRDefault="005732B4" w:rsidP="005732B4">
            <w:pPr>
              <w:rPr>
                <w:rFonts w:asciiTheme="majorHAnsi" w:hAnsiTheme="majorHAnsi"/>
              </w:rPr>
            </w:pPr>
          </w:p>
          <w:p w14:paraId="28CC7876" w14:textId="77777777" w:rsidR="005732B4" w:rsidRDefault="005732B4" w:rsidP="005732B4">
            <w:pPr>
              <w:rPr>
                <w:rFonts w:asciiTheme="majorHAnsi" w:hAnsiTheme="majorHAnsi"/>
              </w:rPr>
            </w:pPr>
          </w:p>
          <w:p w14:paraId="2DFEAB03" w14:textId="78B3622C" w:rsidR="005732B4" w:rsidRDefault="00D05A7C" w:rsidP="005732B4">
            <w:pPr>
              <w:rPr>
                <w:rFonts w:asciiTheme="majorHAnsi" w:hAnsiTheme="majorHAnsi"/>
              </w:rPr>
            </w:pPr>
            <w:r>
              <w:rPr>
                <w:rFonts w:asciiTheme="majorHAnsi" w:hAnsiTheme="majorHAnsi"/>
              </w:rPr>
              <w:t>2014–</w:t>
            </w:r>
            <w:r w:rsidR="005732B4">
              <w:rPr>
                <w:rFonts w:asciiTheme="majorHAnsi" w:hAnsiTheme="majorHAnsi"/>
              </w:rPr>
              <w:t>2015</w:t>
            </w:r>
          </w:p>
        </w:tc>
        <w:tc>
          <w:tcPr>
            <w:tcW w:w="661" w:type="pct"/>
          </w:tcPr>
          <w:p w14:paraId="72ED5D84" w14:textId="77777777" w:rsidR="005732B4" w:rsidRDefault="005732B4" w:rsidP="005732B4">
            <w:pPr>
              <w:jc w:val="right"/>
              <w:rPr>
                <w:rFonts w:asciiTheme="majorHAnsi" w:hAnsiTheme="majorHAnsi"/>
                <w:b/>
                <w:i/>
              </w:rPr>
            </w:pPr>
            <w:r w:rsidRPr="002722BD">
              <w:rPr>
                <w:rFonts w:asciiTheme="majorHAnsi" w:hAnsiTheme="majorHAnsi"/>
                <w:b/>
                <w:i/>
              </w:rPr>
              <w:lastRenderedPageBreak/>
              <w:t>Sub-total: $67,500</w:t>
            </w:r>
            <w:r>
              <w:rPr>
                <w:rStyle w:val="FootnoteReference"/>
                <w:rFonts w:asciiTheme="majorHAnsi" w:hAnsiTheme="majorHAnsi"/>
              </w:rPr>
              <w:footnoteReference w:id="1"/>
            </w:r>
          </w:p>
          <w:p w14:paraId="172994FB" w14:textId="77777777" w:rsidR="005732B4" w:rsidRDefault="005732B4" w:rsidP="005732B4">
            <w:pPr>
              <w:jc w:val="right"/>
              <w:rPr>
                <w:rFonts w:asciiTheme="majorHAnsi" w:hAnsiTheme="majorHAnsi"/>
                <w:b/>
                <w:i/>
              </w:rPr>
            </w:pPr>
          </w:p>
          <w:p w14:paraId="1DF367A9" w14:textId="77777777" w:rsidR="005732B4" w:rsidRPr="00E97965" w:rsidRDefault="005732B4" w:rsidP="005732B4">
            <w:pPr>
              <w:jc w:val="right"/>
              <w:rPr>
                <w:rFonts w:asciiTheme="majorHAnsi" w:hAnsiTheme="majorHAnsi"/>
                <w:b/>
                <w:i/>
              </w:rPr>
            </w:pPr>
          </w:p>
        </w:tc>
        <w:tc>
          <w:tcPr>
            <w:tcW w:w="1351" w:type="pct"/>
          </w:tcPr>
          <w:p w14:paraId="4C1D1F81" w14:textId="2546E09E" w:rsidR="005732B4" w:rsidRDefault="005732B4" w:rsidP="005732B4">
            <w:pPr>
              <w:rPr>
                <w:rFonts w:asciiTheme="majorHAnsi" w:hAnsiTheme="majorHAnsi"/>
              </w:rPr>
            </w:pPr>
            <w:r>
              <w:rPr>
                <w:rFonts w:asciiTheme="majorHAnsi" w:hAnsiTheme="majorHAnsi"/>
              </w:rPr>
              <w:lastRenderedPageBreak/>
              <w:t xml:space="preserve">The Justice Initiative has engaged in joint efforts by several OSF programs to ensure that the </w:t>
            </w:r>
            <w:r>
              <w:rPr>
                <w:rFonts w:asciiTheme="majorHAnsi" w:hAnsiTheme="majorHAnsi"/>
              </w:rPr>
              <w:lastRenderedPageBreak/>
              <w:t xml:space="preserve">landmark judgment in </w:t>
            </w:r>
            <w:r>
              <w:rPr>
                <w:rFonts w:asciiTheme="majorHAnsi" w:hAnsiTheme="majorHAnsi"/>
                <w:i/>
              </w:rPr>
              <w:t>D.H. and Others v. Czech Republic</w:t>
            </w:r>
            <w:r>
              <w:rPr>
                <w:rFonts w:asciiTheme="majorHAnsi" w:hAnsiTheme="majorHAnsi"/>
              </w:rPr>
              <w:t xml:space="preserve"> is implemented in practice. </w:t>
            </w:r>
          </w:p>
          <w:p w14:paraId="144E7095" w14:textId="77777777" w:rsidR="005732B4" w:rsidRDefault="005732B4" w:rsidP="00E5309F">
            <w:pPr>
              <w:jc w:val="center"/>
              <w:rPr>
                <w:rFonts w:asciiTheme="majorHAnsi" w:hAnsiTheme="majorHAnsi"/>
              </w:rPr>
            </w:pPr>
          </w:p>
          <w:p w14:paraId="2B23D6D4" w14:textId="77777777" w:rsidR="00E5309F" w:rsidRDefault="00E5309F" w:rsidP="00E5309F">
            <w:pPr>
              <w:jc w:val="center"/>
              <w:rPr>
                <w:rFonts w:asciiTheme="majorHAnsi" w:hAnsiTheme="majorHAnsi"/>
              </w:rPr>
            </w:pPr>
          </w:p>
          <w:p w14:paraId="2041BA01" w14:textId="02F14BA4" w:rsidR="005732B4" w:rsidRDefault="00E5309F" w:rsidP="005732B4">
            <w:pPr>
              <w:rPr>
                <w:rFonts w:asciiTheme="majorHAnsi" w:hAnsiTheme="majorHAnsi"/>
              </w:rPr>
            </w:pPr>
            <w:r>
              <w:rPr>
                <w:rFonts w:asciiTheme="majorHAnsi" w:hAnsiTheme="majorHAnsi"/>
              </w:rPr>
              <w:t xml:space="preserve">The letter </w:t>
            </w:r>
            <w:r w:rsidR="005732B4">
              <w:rPr>
                <w:rFonts w:asciiTheme="majorHAnsi" w:hAnsiTheme="majorHAnsi"/>
              </w:rPr>
              <w:t>help</w:t>
            </w:r>
            <w:r>
              <w:rPr>
                <w:rFonts w:asciiTheme="majorHAnsi" w:hAnsiTheme="majorHAnsi"/>
              </w:rPr>
              <w:t>ed</w:t>
            </w:r>
            <w:r w:rsidR="005732B4">
              <w:rPr>
                <w:rFonts w:asciiTheme="majorHAnsi" w:hAnsiTheme="majorHAnsi"/>
              </w:rPr>
              <w:t xml:space="preserve"> the EC to assess the Czech responses </w:t>
            </w:r>
            <w:r>
              <w:rPr>
                <w:rFonts w:asciiTheme="majorHAnsi" w:hAnsiTheme="majorHAnsi"/>
              </w:rPr>
              <w:t>by</w:t>
            </w:r>
            <w:r w:rsidR="005732B4">
              <w:rPr>
                <w:rFonts w:asciiTheme="majorHAnsi" w:hAnsiTheme="majorHAnsi"/>
              </w:rPr>
              <w:t xml:space="preserve"> </w:t>
            </w:r>
            <w:r>
              <w:rPr>
                <w:rFonts w:asciiTheme="majorHAnsi" w:hAnsiTheme="majorHAnsi"/>
              </w:rPr>
              <w:t xml:space="preserve">analyzing </w:t>
            </w:r>
            <w:r w:rsidR="005732B4">
              <w:rPr>
                <w:rFonts w:asciiTheme="majorHAnsi" w:hAnsiTheme="majorHAnsi"/>
              </w:rPr>
              <w:t xml:space="preserve">the </w:t>
            </w:r>
            <w:r>
              <w:rPr>
                <w:rFonts w:asciiTheme="majorHAnsi" w:hAnsiTheme="majorHAnsi"/>
              </w:rPr>
              <w:t xml:space="preserve">status of the </w:t>
            </w:r>
            <w:r w:rsidR="005732B4">
              <w:rPr>
                <w:rFonts w:asciiTheme="majorHAnsi" w:hAnsiTheme="majorHAnsi"/>
              </w:rPr>
              <w:t xml:space="preserve">list </w:t>
            </w:r>
            <w:r>
              <w:rPr>
                <w:rFonts w:asciiTheme="majorHAnsi" w:hAnsiTheme="majorHAnsi"/>
              </w:rPr>
              <w:t>of indicators</w:t>
            </w:r>
            <w:r w:rsidR="005732B4">
              <w:rPr>
                <w:rFonts w:asciiTheme="majorHAnsi" w:hAnsiTheme="majorHAnsi"/>
              </w:rPr>
              <w:t xml:space="preserve">. The EC used the list in its communication with the government and informed </w:t>
            </w:r>
            <w:r>
              <w:rPr>
                <w:rFonts w:asciiTheme="majorHAnsi" w:hAnsiTheme="majorHAnsi"/>
              </w:rPr>
              <w:t>OSEPI</w:t>
            </w:r>
            <w:r w:rsidR="005732B4">
              <w:rPr>
                <w:rFonts w:asciiTheme="majorHAnsi" w:hAnsiTheme="majorHAnsi"/>
              </w:rPr>
              <w:t xml:space="preserve"> that </w:t>
            </w:r>
            <w:r>
              <w:rPr>
                <w:rFonts w:asciiTheme="majorHAnsi" w:hAnsiTheme="majorHAnsi"/>
              </w:rPr>
              <w:t>the input assisted their understanding of</w:t>
            </w:r>
            <w:r w:rsidR="005732B4">
              <w:rPr>
                <w:rFonts w:asciiTheme="majorHAnsi" w:hAnsiTheme="majorHAnsi"/>
              </w:rPr>
              <w:t xml:space="preserve"> what needs to be done by the Czech authorities. </w:t>
            </w:r>
          </w:p>
          <w:p w14:paraId="148982D8" w14:textId="77777777" w:rsidR="005732B4" w:rsidRDefault="005732B4" w:rsidP="005732B4">
            <w:pPr>
              <w:rPr>
                <w:rFonts w:asciiTheme="majorHAnsi" w:hAnsiTheme="majorHAnsi"/>
              </w:rPr>
            </w:pPr>
          </w:p>
          <w:p w14:paraId="1DDC8282" w14:textId="0CA55F40" w:rsidR="005732B4" w:rsidRPr="00DF4215" w:rsidRDefault="005732B4" w:rsidP="00E5309F">
            <w:pPr>
              <w:rPr>
                <w:rFonts w:asciiTheme="majorHAnsi" w:hAnsiTheme="majorHAnsi"/>
              </w:rPr>
            </w:pPr>
            <w:r w:rsidRPr="002D6F7E">
              <w:rPr>
                <w:rFonts w:asciiTheme="majorHAnsi" w:hAnsiTheme="majorHAnsi"/>
              </w:rPr>
              <w:t xml:space="preserve">The Czech Republic submitted its estimates of the number of Roma children attending special schools to the Commission. </w:t>
            </w:r>
            <w:r>
              <w:rPr>
                <w:rFonts w:asciiTheme="majorHAnsi" w:hAnsiTheme="majorHAnsi"/>
              </w:rPr>
              <w:t xml:space="preserve">The EC was satisfied with the numbers. </w:t>
            </w:r>
            <w:r w:rsidRPr="002D6F7E">
              <w:rPr>
                <w:rFonts w:asciiTheme="majorHAnsi" w:hAnsiTheme="majorHAnsi"/>
              </w:rPr>
              <w:t xml:space="preserve">OSEPI raised concerns on the data </w:t>
            </w:r>
            <w:r>
              <w:rPr>
                <w:rFonts w:asciiTheme="majorHAnsi" w:hAnsiTheme="majorHAnsi"/>
              </w:rPr>
              <w:t>collection methods</w:t>
            </w:r>
            <w:r w:rsidRPr="002D6F7E">
              <w:rPr>
                <w:rFonts w:asciiTheme="majorHAnsi" w:hAnsiTheme="majorHAnsi"/>
              </w:rPr>
              <w:t xml:space="preserve"> </w:t>
            </w:r>
            <w:r>
              <w:rPr>
                <w:rFonts w:asciiTheme="majorHAnsi" w:hAnsiTheme="majorHAnsi"/>
              </w:rPr>
              <w:t xml:space="preserve">with the EC officials by bringing </w:t>
            </w:r>
            <w:r w:rsidRPr="002D6F7E">
              <w:rPr>
                <w:rFonts w:asciiTheme="majorHAnsi" w:hAnsiTheme="majorHAnsi"/>
              </w:rPr>
              <w:t>CSOs from the Czech Republic to provide evidence</w:t>
            </w:r>
            <w:r>
              <w:rPr>
                <w:rFonts w:asciiTheme="majorHAnsi" w:hAnsiTheme="majorHAnsi"/>
              </w:rPr>
              <w:t xml:space="preserve"> to the EC infringement unit. </w:t>
            </w:r>
            <w:r w:rsidRPr="002D6F7E">
              <w:rPr>
                <w:rFonts w:asciiTheme="majorHAnsi" w:hAnsiTheme="majorHAnsi"/>
              </w:rPr>
              <w:t xml:space="preserve"> </w:t>
            </w:r>
            <w:r>
              <w:rPr>
                <w:rFonts w:asciiTheme="majorHAnsi" w:hAnsiTheme="majorHAnsi"/>
              </w:rPr>
              <w:t xml:space="preserve">As a result, the EC used the provided evidence </w:t>
            </w:r>
            <w:r w:rsidRPr="002D6F7E">
              <w:rPr>
                <w:rFonts w:asciiTheme="majorHAnsi" w:hAnsiTheme="majorHAnsi"/>
              </w:rPr>
              <w:t xml:space="preserve">for the </w:t>
            </w:r>
            <w:r>
              <w:rPr>
                <w:rFonts w:asciiTheme="majorHAnsi" w:hAnsiTheme="majorHAnsi"/>
              </w:rPr>
              <w:t xml:space="preserve">January 2016 </w:t>
            </w:r>
            <w:r w:rsidRPr="002D6F7E">
              <w:rPr>
                <w:rFonts w:asciiTheme="majorHAnsi" w:hAnsiTheme="majorHAnsi"/>
              </w:rPr>
              <w:t>progress report of the Commission in regard to the infringement case against the Czech Republic over Roma school discrim</w:t>
            </w:r>
            <w:r>
              <w:rPr>
                <w:rFonts w:asciiTheme="majorHAnsi" w:hAnsiTheme="majorHAnsi"/>
              </w:rPr>
              <w:t>ination.</w:t>
            </w:r>
          </w:p>
        </w:tc>
      </w:tr>
    </w:tbl>
    <w:p w14:paraId="3FF5C15D" w14:textId="77777777" w:rsidR="006A0160" w:rsidRPr="006A0160" w:rsidRDefault="006A0160" w:rsidP="0035570D">
      <w:pPr>
        <w:rPr>
          <w:rStyle w:val="IntenseEmphasis"/>
          <w:rFonts w:asciiTheme="majorHAnsi" w:hAnsiTheme="majorHAnsi"/>
          <w:i w:val="0"/>
          <w:color w:val="808080" w:themeColor="background1" w:themeShade="80"/>
          <w:sz w:val="20"/>
          <w:szCs w:val="20"/>
        </w:rPr>
      </w:pPr>
    </w:p>
    <w:sectPr w:rsidR="006A0160" w:rsidRPr="006A0160" w:rsidSect="00ED4E84">
      <w:headerReference w:type="default" r:id="rId32"/>
      <w:footerReference w:type="even" r:id="rId33"/>
      <w:footerReference w:type="default" r:id="rId34"/>
      <w:headerReference w:type="first" r:id="rId35"/>
      <w:footerReference w:type="first" r:id="rId36"/>
      <w:footnotePr>
        <w:numFmt w:val="chicago"/>
      </w:footnotePr>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62596" w14:textId="77777777" w:rsidR="006461BE" w:rsidRDefault="006461BE" w:rsidP="006A0160">
      <w:pPr>
        <w:spacing w:after="0" w:line="240" w:lineRule="auto"/>
      </w:pPr>
      <w:r>
        <w:separator/>
      </w:r>
    </w:p>
  </w:endnote>
  <w:endnote w:type="continuationSeparator" w:id="0">
    <w:p w14:paraId="37C8AB82" w14:textId="77777777" w:rsidR="006461BE" w:rsidRDefault="006461BE" w:rsidP="006A0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734255"/>
      <w:docPartObj>
        <w:docPartGallery w:val="Page Numbers (Bottom of Page)"/>
        <w:docPartUnique/>
      </w:docPartObj>
    </w:sdtPr>
    <w:sdtEndPr>
      <w:rPr>
        <w:noProof/>
      </w:rPr>
    </w:sdtEndPr>
    <w:sdtContent>
      <w:p w14:paraId="7119EBB0" w14:textId="77777777" w:rsidR="008E5EC4" w:rsidRDefault="008E5EC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73BB3F" w14:textId="77777777" w:rsidR="008E5EC4" w:rsidRDefault="008E5E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102138"/>
      <w:docPartObj>
        <w:docPartGallery w:val="Page Numbers (Bottom of Page)"/>
        <w:docPartUnique/>
      </w:docPartObj>
    </w:sdtPr>
    <w:sdtEndPr>
      <w:rPr>
        <w:noProof/>
      </w:rPr>
    </w:sdtEndPr>
    <w:sdtContent>
      <w:p w14:paraId="686491B2" w14:textId="77777777" w:rsidR="008E5EC4" w:rsidRDefault="008E5EC4">
        <w:pPr>
          <w:pStyle w:val="Footer"/>
          <w:jc w:val="right"/>
        </w:pPr>
        <w:r>
          <w:fldChar w:fldCharType="begin"/>
        </w:r>
        <w:r>
          <w:instrText xml:space="preserve"> PAGE   \* MERGEFORMAT </w:instrText>
        </w:r>
        <w:r>
          <w:fldChar w:fldCharType="separate"/>
        </w:r>
        <w:r w:rsidR="005E1BB5">
          <w:rPr>
            <w:noProof/>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AE771" w14:textId="77777777" w:rsidR="008E5EC4" w:rsidRDefault="008E5EC4" w:rsidP="00187963">
    <w:pPr>
      <w:spacing w:after="0" w:line="240" w:lineRule="auto"/>
      <w:rPr>
        <w:rStyle w:val="IntenseEmphasis"/>
        <w:rFonts w:asciiTheme="majorHAnsi" w:hAnsiTheme="majorHAnsi"/>
        <w:i w:val="0"/>
        <w:color w:val="808080" w:themeColor="background1" w:themeShade="80"/>
        <w:sz w:val="20"/>
        <w:szCs w:val="20"/>
      </w:rPr>
    </w:pPr>
  </w:p>
  <w:p w14:paraId="0C75F5D7" w14:textId="3C6C98D5" w:rsidR="008E5EC4" w:rsidRPr="0050138A" w:rsidRDefault="008E5EC4" w:rsidP="0050138A">
    <w:pPr>
      <w:spacing w:after="0" w:line="240" w:lineRule="auto"/>
      <w:rPr>
        <w:rFonts w:asciiTheme="majorHAnsi" w:hAnsiTheme="majorHAnsi"/>
        <w:b/>
        <w:bCs/>
        <w:iCs/>
        <w:color w:val="808080" w:themeColor="background1" w:themeShade="8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3376E" w14:textId="77777777" w:rsidR="006461BE" w:rsidRDefault="006461BE" w:rsidP="006A0160">
      <w:pPr>
        <w:spacing w:after="0" w:line="240" w:lineRule="auto"/>
      </w:pPr>
      <w:r>
        <w:separator/>
      </w:r>
    </w:p>
  </w:footnote>
  <w:footnote w:type="continuationSeparator" w:id="0">
    <w:p w14:paraId="6EC24332" w14:textId="77777777" w:rsidR="006461BE" w:rsidRDefault="006461BE" w:rsidP="006A0160">
      <w:pPr>
        <w:spacing w:after="0" w:line="240" w:lineRule="auto"/>
      </w:pPr>
      <w:r>
        <w:continuationSeparator/>
      </w:r>
    </w:p>
  </w:footnote>
  <w:footnote w:id="1">
    <w:p w14:paraId="314516C2" w14:textId="77777777" w:rsidR="005732B4" w:rsidRPr="0035570D" w:rsidRDefault="005732B4" w:rsidP="0035570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17494" w14:textId="14125A38" w:rsidR="0035570D" w:rsidRPr="0035570D" w:rsidRDefault="0035570D" w:rsidP="0035570D">
    <w:pPr>
      <w:pStyle w:val="Header"/>
      <w:tabs>
        <w:tab w:val="clear" w:pos="4680"/>
        <w:tab w:val="clear" w:pos="9360"/>
        <w:tab w:val="left" w:pos="430"/>
      </w:tabs>
      <w:rPr>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59991" w14:textId="550D398F" w:rsidR="008E5EC4" w:rsidRPr="00ED4E84" w:rsidRDefault="008E5EC4" w:rsidP="00187963">
    <w:pPr>
      <w:pStyle w:val="Heading1"/>
      <w:rPr>
        <w:color w:val="008000"/>
      </w:rPr>
    </w:pPr>
    <w:r w:rsidRPr="00ED4E84">
      <w:rPr>
        <w:color w:val="008000"/>
      </w:rPr>
      <w:t>Equality and Antidiscrimination: Elements of the Portfolio</w:t>
    </w:r>
  </w:p>
  <w:p w14:paraId="02512DA4" w14:textId="090A0674" w:rsidR="008E5EC4" w:rsidRPr="00E26BF4" w:rsidRDefault="008E5EC4" w:rsidP="00187963">
    <w:pPr>
      <w:rPr>
        <w:b/>
        <w:bCs/>
        <w:iCs/>
        <w:color w:val="808080" w:themeColor="background1" w:themeShade="80"/>
        <w:sz w:val="24"/>
        <w:szCs w:val="24"/>
      </w:rPr>
    </w:pPr>
    <w:r w:rsidRPr="00AD172A">
      <w:rPr>
        <w:rStyle w:val="IntenseEmphasis"/>
        <w:i w:val="0"/>
        <w:color w:val="808080" w:themeColor="background1" w:themeShade="80"/>
        <w:sz w:val="24"/>
        <w:szCs w:val="24"/>
      </w:rPr>
      <w:t xml:space="preserve">Open Society </w:t>
    </w:r>
    <w:r>
      <w:rPr>
        <w:rStyle w:val="IntenseEmphasis"/>
        <w:i w:val="0"/>
        <w:color w:val="808080" w:themeColor="background1" w:themeShade="80"/>
        <w:sz w:val="24"/>
        <w:szCs w:val="24"/>
      </w:rPr>
      <w:t>European Policy Institute, 2013</w:t>
    </w:r>
    <w:r w:rsidR="00D05A7C">
      <w:rPr>
        <w:rStyle w:val="IntenseEmphasis"/>
        <w:i w:val="0"/>
        <w:color w:val="808080" w:themeColor="background1" w:themeShade="80"/>
        <w:sz w:val="24"/>
        <w:szCs w:val="24"/>
      </w:rPr>
      <w:t>–</w:t>
    </w:r>
    <w:r w:rsidRPr="00AD172A">
      <w:rPr>
        <w:rStyle w:val="IntenseEmphasis"/>
        <w:i w:val="0"/>
        <w:color w:val="808080" w:themeColor="background1" w:themeShade="80"/>
        <w:sz w:val="24"/>
        <w:szCs w:val="24"/>
      </w:rPr>
      <w:t>201</w:t>
    </w:r>
    <w:r>
      <w:rPr>
        <w:rStyle w:val="IntenseEmphasis"/>
        <w:i w:val="0"/>
        <w:color w:val="808080" w:themeColor="background1" w:themeShade="80"/>
        <w:sz w:val="24"/>
        <w:szCs w:val="24"/>
      </w:rPr>
      <w:t>5</w:t>
    </w:r>
    <w:r w:rsidR="00D05A7C">
      <w:rPr>
        <w:rStyle w:val="IntenseEmphasis"/>
        <w:i w:val="0"/>
        <w:color w:val="808080" w:themeColor="background1" w:themeShade="80"/>
        <w:sz w:val="24"/>
        <w:szCs w:val="24"/>
      </w:rPr>
      <w:t xml:space="preserve"> </w:t>
    </w:r>
  </w:p>
  <w:p w14:paraId="7F5097A9" w14:textId="77777777" w:rsidR="008E5EC4" w:rsidRDefault="008E5E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31173F"/>
    <w:multiLevelType w:val="hybridMultilevel"/>
    <w:tmpl w:val="F418C97E"/>
    <w:lvl w:ilvl="0" w:tplc="2B165C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2A"/>
    <w:rsid w:val="00006B39"/>
    <w:rsid w:val="00013FF2"/>
    <w:rsid w:val="00015B0C"/>
    <w:rsid w:val="00026532"/>
    <w:rsid w:val="00056C56"/>
    <w:rsid w:val="000603D2"/>
    <w:rsid w:val="000649D3"/>
    <w:rsid w:val="00067A7A"/>
    <w:rsid w:val="000827F4"/>
    <w:rsid w:val="000A0B39"/>
    <w:rsid w:val="000A57B4"/>
    <w:rsid w:val="000B2778"/>
    <w:rsid w:val="00102314"/>
    <w:rsid w:val="00125FD2"/>
    <w:rsid w:val="0012635C"/>
    <w:rsid w:val="00140600"/>
    <w:rsid w:val="00145971"/>
    <w:rsid w:val="001471C2"/>
    <w:rsid w:val="00151F6E"/>
    <w:rsid w:val="001678CE"/>
    <w:rsid w:val="00170BC3"/>
    <w:rsid w:val="001721C1"/>
    <w:rsid w:val="00172857"/>
    <w:rsid w:val="0018136A"/>
    <w:rsid w:val="00187963"/>
    <w:rsid w:val="00191CCC"/>
    <w:rsid w:val="00194C85"/>
    <w:rsid w:val="001956AF"/>
    <w:rsid w:val="0019643B"/>
    <w:rsid w:val="001A0E39"/>
    <w:rsid w:val="001A1971"/>
    <w:rsid w:val="001A7978"/>
    <w:rsid w:val="001B3CCD"/>
    <w:rsid w:val="001E250C"/>
    <w:rsid w:val="001E51F9"/>
    <w:rsid w:val="001E5EA0"/>
    <w:rsid w:val="001F2798"/>
    <w:rsid w:val="00212D74"/>
    <w:rsid w:val="0022440E"/>
    <w:rsid w:val="00230F29"/>
    <w:rsid w:val="002432DE"/>
    <w:rsid w:val="00271A48"/>
    <w:rsid w:val="002722BD"/>
    <w:rsid w:val="00276720"/>
    <w:rsid w:val="00285186"/>
    <w:rsid w:val="002A1A15"/>
    <w:rsid w:val="002C2F60"/>
    <w:rsid w:val="002C31E9"/>
    <w:rsid w:val="002D1E75"/>
    <w:rsid w:val="002D6F7E"/>
    <w:rsid w:val="002E01A8"/>
    <w:rsid w:val="002E4F65"/>
    <w:rsid w:val="00317EC0"/>
    <w:rsid w:val="00330D9D"/>
    <w:rsid w:val="00332012"/>
    <w:rsid w:val="00343D24"/>
    <w:rsid w:val="0034423F"/>
    <w:rsid w:val="00355247"/>
    <w:rsid w:val="0035570D"/>
    <w:rsid w:val="00360C50"/>
    <w:rsid w:val="003641EE"/>
    <w:rsid w:val="003736DC"/>
    <w:rsid w:val="00374C3B"/>
    <w:rsid w:val="003A3732"/>
    <w:rsid w:val="003A7B45"/>
    <w:rsid w:val="003B2328"/>
    <w:rsid w:val="003C1D3A"/>
    <w:rsid w:val="003F0806"/>
    <w:rsid w:val="00404BC4"/>
    <w:rsid w:val="00407186"/>
    <w:rsid w:val="0041624A"/>
    <w:rsid w:val="0042256E"/>
    <w:rsid w:val="00443BA9"/>
    <w:rsid w:val="00464D9A"/>
    <w:rsid w:val="00494941"/>
    <w:rsid w:val="004A0700"/>
    <w:rsid w:val="004A4F87"/>
    <w:rsid w:val="004B2D8F"/>
    <w:rsid w:val="004B454F"/>
    <w:rsid w:val="004C29BE"/>
    <w:rsid w:val="004E0C29"/>
    <w:rsid w:val="004F34F8"/>
    <w:rsid w:val="0050138A"/>
    <w:rsid w:val="00505AC9"/>
    <w:rsid w:val="00511D23"/>
    <w:rsid w:val="0051550B"/>
    <w:rsid w:val="0051726D"/>
    <w:rsid w:val="00526A5D"/>
    <w:rsid w:val="00560193"/>
    <w:rsid w:val="0056568D"/>
    <w:rsid w:val="005658FE"/>
    <w:rsid w:val="005732B4"/>
    <w:rsid w:val="00573E81"/>
    <w:rsid w:val="00581CC0"/>
    <w:rsid w:val="00582FAF"/>
    <w:rsid w:val="00584DFE"/>
    <w:rsid w:val="00586B7A"/>
    <w:rsid w:val="005B0392"/>
    <w:rsid w:val="005B066D"/>
    <w:rsid w:val="005B1673"/>
    <w:rsid w:val="005C407D"/>
    <w:rsid w:val="005C74FA"/>
    <w:rsid w:val="005D30A3"/>
    <w:rsid w:val="005D59EE"/>
    <w:rsid w:val="005E0583"/>
    <w:rsid w:val="005E1BB5"/>
    <w:rsid w:val="005E5039"/>
    <w:rsid w:val="005F2C48"/>
    <w:rsid w:val="00600A12"/>
    <w:rsid w:val="0061014D"/>
    <w:rsid w:val="00622C39"/>
    <w:rsid w:val="00624B51"/>
    <w:rsid w:val="00635979"/>
    <w:rsid w:val="006461BE"/>
    <w:rsid w:val="006579BD"/>
    <w:rsid w:val="00663F3E"/>
    <w:rsid w:val="0067596C"/>
    <w:rsid w:val="00677311"/>
    <w:rsid w:val="00695A96"/>
    <w:rsid w:val="006A0160"/>
    <w:rsid w:val="006A4666"/>
    <w:rsid w:val="006D5FC1"/>
    <w:rsid w:val="006D793A"/>
    <w:rsid w:val="006E2AC5"/>
    <w:rsid w:val="006E4D54"/>
    <w:rsid w:val="007147B7"/>
    <w:rsid w:val="00750388"/>
    <w:rsid w:val="00750B1D"/>
    <w:rsid w:val="00750FAC"/>
    <w:rsid w:val="007910BC"/>
    <w:rsid w:val="007E765F"/>
    <w:rsid w:val="00810577"/>
    <w:rsid w:val="00814E91"/>
    <w:rsid w:val="00816920"/>
    <w:rsid w:val="00826EBE"/>
    <w:rsid w:val="008322C0"/>
    <w:rsid w:val="008604D5"/>
    <w:rsid w:val="00862A55"/>
    <w:rsid w:val="00864A80"/>
    <w:rsid w:val="0087764A"/>
    <w:rsid w:val="0088464E"/>
    <w:rsid w:val="00887062"/>
    <w:rsid w:val="008A5553"/>
    <w:rsid w:val="008C5A21"/>
    <w:rsid w:val="008E1A02"/>
    <w:rsid w:val="008E5416"/>
    <w:rsid w:val="008E5EC4"/>
    <w:rsid w:val="008F0D87"/>
    <w:rsid w:val="009201B6"/>
    <w:rsid w:val="009379DA"/>
    <w:rsid w:val="00937DFC"/>
    <w:rsid w:val="009438ED"/>
    <w:rsid w:val="00951400"/>
    <w:rsid w:val="00953640"/>
    <w:rsid w:val="009578B0"/>
    <w:rsid w:val="009810D4"/>
    <w:rsid w:val="00992DFE"/>
    <w:rsid w:val="009A5FB5"/>
    <w:rsid w:val="009B1415"/>
    <w:rsid w:val="009B4B07"/>
    <w:rsid w:val="009C17BA"/>
    <w:rsid w:val="009D230F"/>
    <w:rsid w:val="009D2450"/>
    <w:rsid w:val="009E2F0F"/>
    <w:rsid w:val="009F423E"/>
    <w:rsid w:val="00A02FC9"/>
    <w:rsid w:val="00A05C7F"/>
    <w:rsid w:val="00A10E9F"/>
    <w:rsid w:val="00A20B67"/>
    <w:rsid w:val="00A217A7"/>
    <w:rsid w:val="00A2654E"/>
    <w:rsid w:val="00A3235D"/>
    <w:rsid w:val="00A50A19"/>
    <w:rsid w:val="00AA2FDD"/>
    <w:rsid w:val="00AB0387"/>
    <w:rsid w:val="00AB37CE"/>
    <w:rsid w:val="00AB628D"/>
    <w:rsid w:val="00AC10F3"/>
    <w:rsid w:val="00AC438A"/>
    <w:rsid w:val="00AC445A"/>
    <w:rsid w:val="00AD172A"/>
    <w:rsid w:val="00AE496F"/>
    <w:rsid w:val="00AF2972"/>
    <w:rsid w:val="00AF2DF8"/>
    <w:rsid w:val="00AF5DED"/>
    <w:rsid w:val="00B113EA"/>
    <w:rsid w:val="00B17B2B"/>
    <w:rsid w:val="00B43E78"/>
    <w:rsid w:val="00B633C2"/>
    <w:rsid w:val="00B90FCD"/>
    <w:rsid w:val="00BA0E95"/>
    <w:rsid w:val="00BA72AB"/>
    <w:rsid w:val="00BB0630"/>
    <w:rsid w:val="00BC7977"/>
    <w:rsid w:val="00C03498"/>
    <w:rsid w:val="00C42B04"/>
    <w:rsid w:val="00C60A67"/>
    <w:rsid w:val="00C92117"/>
    <w:rsid w:val="00CB5F12"/>
    <w:rsid w:val="00CB67A4"/>
    <w:rsid w:val="00CD08BC"/>
    <w:rsid w:val="00CD5BCB"/>
    <w:rsid w:val="00CE7011"/>
    <w:rsid w:val="00D05A7C"/>
    <w:rsid w:val="00D13015"/>
    <w:rsid w:val="00D1337A"/>
    <w:rsid w:val="00D35AC0"/>
    <w:rsid w:val="00D66D7D"/>
    <w:rsid w:val="00D71557"/>
    <w:rsid w:val="00D8190D"/>
    <w:rsid w:val="00D83AF7"/>
    <w:rsid w:val="00D9611E"/>
    <w:rsid w:val="00DA5D71"/>
    <w:rsid w:val="00DB7E36"/>
    <w:rsid w:val="00DC58D5"/>
    <w:rsid w:val="00DC656E"/>
    <w:rsid w:val="00DD4CD1"/>
    <w:rsid w:val="00DE2F10"/>
    <w:rsid w:val="00DF4215"/>
    <w:rsid w:val="00DF712A"/>
    <w:rsid w:val="00E039F1"/>
    <w:rsid w:val="00E05F10"/>
    <w:rsid w:val="00E2007D"/>
    <w:rsid w:val="00E26BF4"/>
    <w:rsid w:val="00E302DA"/>
    <w:rsid w:val="00E40717"/>
    <w:rsid w:val="00E4102C"/>
    <w:rsid w:val="00E51528"/>
    <w:rsid w:val="00E5309F"/>
    <w:rsid w:val="00E53721"/>
    <w:rsid w:val="00E92CE4"/>
    <w:rsid w:val="00E97965"/>
    <w:rsid w:val="00EC354F"/>
    <w:rsid w:val="00ED071A"/>
    <w:rsid w:val="00ED4E84"/>
    <w:rsid w:val="00ED7606"/>
    <w:rsid w:val="00EE4310"/>
    <w:rsid w:val="00F15E86"/>
    <w:rsid w:val="00F248DB"/>
    <w:rsid w:val="00F70016"/>
    <w:rsid w:val="00F90036"/>
    <w:rsid w:val="00F94064"/>
    <w:rsid w:val="00FC4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20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17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17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17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17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1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D17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D172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D172A"/>
    <w:rPr>
      <w:rFonts w:asciiTheme="majorHAnsi" w:eastAsiaTheme="majorEastAsia" w:hAnsiTheme="majorHAnsi" w:cstheme="majorBidi"/>
      <w:b/>
      <w:bCs/>
      <w:color w:val="4F81BD" w:themeColor="accent1"/>
    </w:rPr>
  </w:style>
  <w:style w:type="table" w:styleId="ColorfulGrid-Accent1">
    <w:name w:val="Colorful Grid Accent 1"/>
    <w:basedOn w:val="TableNormal"/>
    <w:uiPriority w:val="73"/>
    <w:rsid w:val="00AD172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AD172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uiPriority w:val="1"/>
    <w:qFormat/>
    <w:rsid w:val="00AD172A"/>
    <w:pPr>
      <w:spacing w:after="0" w:line="240" w:lineRule="auto"/>
    </w:pPr>
  </w:style>
  <w:style w:type="character" w:customStyle="1" w:styleId="Heading4Char">
    <w:name w:val="Heading 4 Char"/>
    <w:basedOn w:val="DefaultParagraphFont"/>
    <w:link w:val="Heading4"/>
    <w:uiPriority w:val="9"/>
    <w:rsid w:val="00AD172A"/>
    <w:rPr>
      <w:rFonts w:asciiTheme="majorHAnsi" w:eastAsiaTheme="majorEastAsia" w:hAnsiTheme="majorHAnsi" w:cstheme="majorBidi"/>
      <w:b/>
      <w:bCs/>
      <w:i/>
      <w:iCs/>
      <w:color w:val="4F81BD" w:themeColor="accent1"/>
    </w:rPr>
  </w:style>
  <w:style w:type="character" w:styleId="SubtleEmphasis">
    <w:name w:val="Subtle Emphasis"/>
    <w:basedOn w:val="DefaultParagraphFont"/>
    <w:uiPriority w:val="19"/>
    <w:qFormat/>
    <w:rsid w:val="00AD172A"/>
    <w:rPr>
      <w:i/>
      <w:iCs/>
      <w:color w:val="808080" w:themeColor="text1" w:themeTint="7F"/>
    </w:rPr>
  </w:style>
  <w:style w:type="character" w:styleId="Emphasis">
    <w:name w:val="Emphasis"/>
    <w:basedOn w:val="DefaultParagraphFont"/>
    <w:uiPriority w:val="20"/>
    <w:qFormat/>
    <w:rsid w:val="00AD172A"/>
    <w:rPr>
      <w:i/>
      <w:iCs/>
    </w:rPr>
  </w:style>
  <w:style w:type="character" w:styleId="IntenseEmphasis">
    <w:name w:val="Intense Emphasis"/>
    <w:basedOn w:val="DefaultParagraphFont"/>
    <w:uiPriority w:val="21"/>
    <w:qFormat/>
    <w:rsid w:val="00AD172A"/>
    <w:rPr>
      <w:b/>
      <w:bCs/>
      <w:i/>
      <w:iCs/>
      <w:color w:val="4F81BD" w:themeColor="accent1"/>
    </w:rPr>
  </w:style>
  <w:style w:type="character" w:styleId="Hyperlink">
    <w:name w:val="Hyperlink"/>
    <w:basedOn w:val="DefaultParagraphFont"/>
    <w:uiPriority w:val="99"/>
    <w:unhideWhenUsed/>
    <w:rsid w:val="00AD172A"/>
    <w:rPr>
      <w:color w:val="0000FF" w:themeColor="hyperlink"/>
      <w:u w:val="single"/>
    </w:rPr>
  </w:style>
  <w:style w:type="character" w:styleId="FollowedHyperlink">
    <w:name w:val="FollowedHyperlink"/>
    <w:basedOn w:val="DefaultParagraphFont"/>
    <w:uiPriority w:val="99"/>
    <w:semiHidden/>
    <w:unhideWhenUsed/>
    <w:rsid w:val="006A0160"/>
    <w:rPr>
      <w:color w:val="800080" w:themeColor="followedHyperlink"/>
      <w:u w:val="single"/>
    </w:rPr>
  </w:style>
  <w:style w:type="paragraph" w:styleId="Header">
    <w:name w:val="header"/>
    <w:basedOn w:val="Normal"/>
    <w:link w:val="HeaderChar"/>
    <w:uiPriority w:val="99"/>
    <w:unhideWhenUsed/>
    <w:rsid w:val="006A01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160"/>
  </w:style>
  <w:style w:type="paragraph" w:styleId="Footer">
    <w:name w:val="footer"/>
    <w:basedOn w:val="Normal"/>
    <w:link w:val="FooterChar"/>
    <w:uiPriority w:val="99"/>
    <w:unhideWhenUsed/>
    <w:rsid w:val="006A01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160"/>
  </w:style>
  <w:style w:type="paragraph" w:styleId="FootnoteText">
    <w:name w:val="footnote text"/>
    <w:basedOn w:val="Normal"/>
    <w:link w:val="FootnoteTextChar"/>
    <w:uiPriority w:val="99"/>
    <w:unhideWhenUsed/>
    <w:rsid w:val="0034423F"/>
    <w:pPr>
      <w:spacing w:after="0" w:line="240" w:lineRule="auto"/>
    </w:pPr>
    <w:rPr>
      <w:sz w:val="20"/>
      <w:szCs w:val="20"/>
    </w:rPr>
  </w:style>
  <w:style w:type="character" w:customStyle="1" w:styleId="FootnoteTextChar">
    <w:name w:val="Footnote Text Char"/>
    <w:basedOn w:val="DefaultParagraphFont"/>
    <w:link w:val="FootnoteText"/>
    <w:uiPriority w:val="99"/>
    <w:rsid w:val="0034423F"/>
    <w:rPr>
      <w:sz w:val="20"/>
      <w:szCs w:val="20"/>
    </w:rPr>
  </w:style>
  <w:style w:type="character" w:styleId="FootnoteReference">
    <w:name w:val="footnote reference"/>
    <w:basedOn w:val="DefaultParagraphFont"/>
    <w:uiPriority w:val="99"/>
    <w:unhideWhenUsed/>
    <w:rsid w:val="0034423F"/>
    <w:rPr>
      <w:vertAlign w:val="superscript"/>
    </w:rPr>
  </w:style>
  <w:style w:type="character" w:styleId="CommentReference">
    <w:name w:val="annotation reference"/>
    <w:basedOn w:val="DefaultParagraphFont"/>
    <w:uiPriority w:val="99"/>
    <w:semiHidden/>
    <w:unhideWhenUsed/>
    <w:rsid w:val="00953640"/>
    <w:rPr>
      <w:sz w:val="16"/>
      <w:szCs w:val="16"/>
    </w:rPr>
  </w:style>
  <w:style w:type="paragraph" w:styleId="CommentText">
    <w:name w:val="annotation text"/>
    <w:basedOn w:val="Normal"/>
    <w:link w:val="CommentTextChar"/>
    <w:uiPriority w:val="99"/>
    <w:semiHidden/>
    <w:unhideWhenUsed/>
    <w:rsid w:val="00953640"/>
    <w:pPr>
      <w:spacing w:line="240" w:lineRule="auto"/>
    </w:pPr>
    <w:rPr>
      <w:sz w:val="20"/>
      <w:szCs w:val="20"/>
    </w:rPr>
  </w:style>
  <w:style w:type="character" w:customStyle="1" w:styleId="CommentTextChar">
    <w:name w:val="Comment Text Char"/>
    <w:basedOn w:val="DefaultParagraphFont"/>
    <w:link w:val="CommentText"/>
    <w:uiPriority w:val="99"/>
    <w:semiHidden/>
    <w:rsid w:val="00953640"/>
    <w:rPr>
      <w:sz w:val="20"/>
      <w:szCs w:val="20"/>
    </w:rPr>
  </w:style>
  <w:style w:type="paragraph" w:styleId="CommentSubject">
    <w:name w:val="annotation subject"/>
    <w:basedOn w:val="CommentText"/>
    <w:next w:val="CommentText"/>
    <w:link w:val="CommentSubjectChar"/>
    <w:uiPriority w:val="99"/>
    <w:semiHidden/>
    <w:unhideWhenUsed/>
    <w:rsid w:val="00953640"/>
    <w:rPr>
      <w:b/>
      <w:bCs/>
    </w:rPr>
  </w:style>
  <w:style w:type="character" w:customStyle="1" w:styleId="CommentSubjectChar">
    <w:name w:val="Comment Subject Char"/>
    <w:basedOn w:val="CommentTextChar"/>
    <w:link w:val="CommentSubject"/>
    <w:uiPriority w:val="99"/>
    <w:semiHidden/>
    <w:rsid w:val="00953640"/>
    <w:rPr>
      <w:b/>
      <w:bCs/>
      <w:sz w:val="20"/>
      <w:szCs w:val="20"/>
    </w:rPr>
  </w:style>
  <w:style w:type="paragraph" w:styleId="BalloonText">
    <w:name w:val="Balloon Text"/>
    <w:basedOn w:val="Normal"/>
    <w:link w:val="BalloonTextChar"/>
    <w:uiPriority w:val="99"/>
    <w:semiHidden/>
    <w:unhideWhenUsed/>
    <w:rsid w:val="00953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640"/>
    <w:rPr>
      <w:rFonts w:ascii="Tahoma" w:hAnsi="Tahoma" w:cs="Tahoma"/>
      <w:sz w:val="16"/>
      <w:szCs w:val="16"/>
    </w:rPr>
  </w:style>
  <w:style w:type="paragraph" w:styleId="ListParagraph">
    <w:name w:val="List Paragraph"/>
    <w:basedOn w:val="Normal"/>
    <w:uiPriority w:val="34"/>
    <w:qFormat/>
    <w:rsid w:val="000B27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17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17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17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17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1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D17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D172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D172A"/>
    <w:rPr>
      <w:rFonts w:asciiTheme="majorHAnsi" w:eastAsiaTheme="majorEastAsia" w:hAnsiTheme="majorHAnsi" w:cstheme="majorBidi"/>
      <w:b/>
      <w:bCs/>
      <w:color w:val="4F81BD" w:themeColor="accent1"/>
    </w:rPr>
  </w:style>
  <w:style w:type="table" w:styleId="ColorfulGrid-Accent1">
    <w:name w:val="Colorful Grid Accent 1"/>
    <w:basedOn w:val="TableNormal"/>
    <w:uiPriority w:val="73"/>
    <w:rsid w:val="00AD172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AD172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uiPriority w:val="1"/>
    <w:qFormat/>
    <w:rsid w:val="00AD172A"/>
    <w:pPr>
      <w:spacing w:after="0" w:line="240" w:lineRule="auto"/>
    </w:pPr>
  </w:style>
  <w:style w:type="character" w:customStyle="1" w:styleId="Heading4Char">
    <w:name w:val="Heading 4 Char"/>
    <w:basedOn w:val="DefaultParagraphFont"/>
    <w:link w:val="Heading4"/>
    <w:uiPriority w:val="9"/>
    <w:rsid w:val="00AD172A"/>
    <w:rPr>
      <w:rFonts w:asciiTheme="majorHAnsi" w:eastAsiaTheme="majorEastAsia" w:hAnsiTheme="majorHAnsi" w:cstheme="majorBidi"/>
      <w:b/>
      <w:bCs/>
      <w:i/>
      <w:iCs/>
      <w:color w:val="4F81BD" w:themeColor="accent1"/>
    </w:rPr>
  </w:style>
  <w:style w:type="character" w:styleId="SubtleEmphasis">
    <w:name w:val="Subtle Emphasis"/>
    <w:basedOn w:val="DefaultParagraphFont"/>
    <w:uiPriority w:val="19"/>
    <w:qFormat/>
    <w:rsid w:val="00AD172A"/>
    <w:rPr>
      <w:i/>
      <w:iCs/>
      <w:color w:val="808080" w:themeColor="text1" w:themeTint="7F"/>
    </w:rPr>
  </w:style>
  <w:style w:type="character" w:styleId="Emphasis">
    <w:name w:val="Emphasis"/>
    <w:basedOn w:val="DefaultParagraphFont"/>
    <w:uiPriority w:val="20"/>
    <w:qFormat/>
    <w:rsid w:val="00AD172A"/>
    <w:rPr>
      <w:i/>
      <w:iCs/>
    </w:rPr>
  </w:style>
  <w:style w:type="character" w:styleId="IntenseEmphasis">
    <w:name w:val="Intense Emphasis"/>
    <w:basedOn w:val="DefaultParagraphFont"/>
    <w:uiPriority w:val="21"/>
    <w:qFormat/>
    <w:rsid w:val="00AD172A"/>
    <w:rPr>
      <w:b/>
      <w:bCs/>
      <w:i/>
      <w:iCs/>
      <w:color w:val="4F81BD" w:themeColor="accent1"/>
    </w:rPr>
  </w:style>
  <w:style w:type="character" w:styleId="Hyperlink">
    <w:name w:val="Hyperlink"/>
    <w:basedOn w:val="DefaultParagraphFont"/>
    <w:uiPriority w:val="99"/>
    <w:unhideWhenUsed/>
    <w:rsid w:val="00AD172A"/>
    <w:rPr>
      <w:color w:val="0000FF" w:themeColor="hyperlink"/>
      <w:u w:val="single"/>
    </w:rPr>
  </w:style>
  <w:style w:type="character" w:styleId="FollowedHyperlink">
    <w:name w:val="FollowedHyperlink"/>
    <w:basedOn w:val="DefaultParagraphFont"/>
    <w:uiPriority w:val="99"/>
    <w:semiHidden/>
    <w:unhideWhenUsed/>
    <w:rsid w:val="006A0160"/>
    <w:rPr>
      <w:color w:val="800080" w:themeColor="followedHyperlink"/>
      <w:u w:val="single"/>
    </w:rPr>
  </w:style>
  <w:style w:type="paragraph" w:styleId="Header">
    <w:name w:val="header"/>
    <w:basedOn w:val="Normal"/>
    <w:link w:val="HeaderChar"/>
    <w:uiPriority w:val="99"/>
    <w:unhideWhenUsed/>
    <w:rsid w:val="006A01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160"/>
  </w:style>
  <w:style w:type="paragraph" w:styleId="Footer">
    <w:name w:val="footer"/>
    <w:basedOn w:val="Normal"/>
    <w:link w:val="FooterChar"/>
    <w:uiPriority w:val="99"/>
    <w:unhideWhenUsed/>
    <w:rsid w:val="006A01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160"/>
  </w:style>
  <w:style w:type="paragraph" w:styleId="FootnoteText">
    <w:name w:val="footnote text"/>
    <w:basedOn w:val="Normal"/>
    <w:link w:val="FootnoteTextChar"/>
    <w:uiPriority w:val="99"/>
    <w:unhideWhenUsed/>
    <w:rsid w:val="0034423F"/>
    <w:pPr>
      <w:spacing w:after="0" w:line="240" w:lineRule="auto"/>
    </w:pPr>
    <w:rPr>
      <w:sz w:val="20"/>
      <w:szCs w:val="20"/>
    </w:rPr>
  </w:style>
  <w:style w:type="character" w:customStyle="1" w:styleId="FootnoteTextChar">
    <w:name w:val="Footnote Text Char"/>
    <w:basedOn w:val="DefaultParagraphFont"/>
    <w:link w:val="FootnoteText"/>
    <w:uiPriority w:val="99"/>
    <w:rsid w:val="0034423F"/>
    <w:rPr>
      <w:sz w:val="20"/>
      <w:szCs w:val="20"/>
    </w:rPr>
  </w:style>
  <w:style w:type="character" w:styleId="FootnoteReference">
    <w:name w:val="footnote reference"/>
    <w:basedOn w:val="DefaultParagraphFont"/>
    <w:uiPriority w:val="99"/>
    <w:unhideWhenUsed/>
    <w:rsid w:val="0034423F"/>
    <w:rPr>
      <w:vertAlign w:val="superscript"/>
    </w:rPr>
  </w:style>
  <w:style w:type="character" w:styleId="CommentReference">
    <w:name w:val="annotation reference"/>
    <w:basedOn w:val="DefaultParagraphFont"/>
    <w:uiPriority w:val="99"/>
    <w:semiHidden/>
    <w:unhideWhenUsed/>
    <w:rsid w:val="00953640"/>
    <w:rPr>
      <w:sz w:val="16"/>
      <w:szCs w:val="16"/>
    </w:rPr>
  </w:style>
  <w:style w:type="paragraph" w:styleId="CommentText">
    <w:name w:val="annotation text"/>
    <w:basedOn w:val="Normal"/>
    <w:link w:val="CommentTextChar"/>
    <w:uiPriority w:val="99"/>
    <w:semiHidden/>
    <w:unhideWhenUsed/>
    <w:rsid w:val="00953640"/>
    <w:pPr>
      <w:spacing w:line="240" w:lineRule="auto"/>
    </w:pPr>
    <w:rPr>
      <w:sz w:val="20"/>
      <w:szCs w:val="20"/>
    </w:rPr>
  </w:style>
  <w:style w:type="character" w:customStyle="1" w:styleId="CommentTextChar">
    <w:name w:val="Comment Text Char"/>
    <w:basedOn w:val="DefaultParagraphFont"/>
    <w:link w:val="CommentText"/>
    <w:uiPriority w:val="99"/>
    <w:semiHidden/>
    <w:rsid w:val="00953640"/>
    <w:rPr>
      <w:sz w:val="20"/>
      <w:szCs w:val="20"/>
    </w:rPr>
  </w:style>
  <w:style w:type="paragraph" w:styleId="CommentSubject">
    <w:name w:val="annotation subject"/>
    <w:basedOn w:val="CommentText"/>
    <w:next w:val="CommentText"/>
    <w:link w:val="CommentSubjectChar"/>
    <w:uiPriority w:val="99"/>
    <w:semiHidden/>
    <w:unhideWhenUsed/>
    <w:rsid w:val="00953640"/>
    <w:rPr>
      <w:b/>
      <w:bCs/>
    </w:rPr>
  </w:style>
  <w:style w:type="character" w:customStyle="1" w:styleId="CommentSubjectChar">
    <w:name w:val="Comment Subject Char"/>
    <w:basedOn w:val="CommentTextChar"/>
    <w:link w:val="CommentSubject"/>
    <w:uiPriority w:val="99"/>
    <w:semiHidden/>
    <w:rsid w:val="00953640"/>
    <w:rPr>
      <w:b/>
      <w:bCs/>
      <w:sz w:val="20"/>
      <w:szCs w:val="20"/>
    </w:rPr>
  </w:style>
  <w:style w:type="paragraph" w:styleId="BalloonText">
    <w:name w:val="Balloon Text"/>
    <w:basedOn w:val="Normal"/>
    <w:link w:val="BalloonTextChar"/>
    <w:uiPriority w:val="99"/>
    <w:semiHidden/>
    <w:unhideWhenUsed/>
    <w:rsid w:val="00953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640"/>
    <w:rPr>
      <w:rFonts w:ascii="Tahoma" w:hAnsi="Tahoma" w:cs="Tahoma"/>
      <w:sz w:val="16"/>
      <w:szCs w:val="16"/>
    </w:rPr>
  </w:style>
  <w:style w:type="paragraph" w:styleId="ListParagraph">
    <w:name w:val="List Paragraph"/>
    <w:basedOn w:val="Normal"/>
    <w:uiPriority w:val="34"/>
    <w:qFormat/>
    <w:rsid w:val="000B27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9251">
      <w:bodyDiv w:val="1"/>
      <w:marLeft w:val="0"/>
      <w:marRight w:val="0"/>
      <w:marTop w:val="0"/>
      <w:marBottom w:val="0"/>
      <w:divBdr>
        <w:top w:val="none" w:sz="0" w:space="0" w:color="auto"/>
        <w:left w:val="none" w:sz="0" w:space="0" w:color="auto"/>
        <w:bottom w:val="none" w:sz="0" w:space="0" w:color="auto"/>
        <w:right w:val="none" w:sz="0" w:space="0" w:color="auto"/>
      </w:divBdr>
    </w:div>
    <w:div w:id="558177826">
      <w:bodyDiv w:val="1"/>
      <w:marLeft w:val="0"/>
      <w:marRight w:val="0"/>
      <w:marTop w:val="0"/>
      <w:marBottom w:val="0"/>
      <w:divBdr>
        <w:top w:val="none" w:sz="0" w:space="0" w:color="auto"/>
        <w:left w:val="none" w:sz="0" w:space="0" w:color="auto"/>
        <w:bottom w:val="none" w:sz="0" w:space="0" w:color="auto"/>
        <w:right w:val="none" w:sz="0" w:space="0" w:color="auto"/>
      </w:divBdr>
    </w:div>
    <w:div w:id="733360596">
      <w:bodyDiv w:val="1"/>
      <w:marLeft w:val="0"/>
      <w:marRight w:val="0"/>
      <w:marTop w:val="0"/>
      <w:marBottom w:val="0"/>
      <w:divBdr>
        <w:top w:val="none" w:sz="0" w:space="0" w:color="auto"/>
        <w:left w:val="none" w:sz="0" w:space="0" w:color="auto"/>
        <w:bottom w:val="none" w:sz="0" w:space="0" w:color="auto"/>
        <w:right w:val="none" w:sz="0" w:space="0" w:color="auto"/>
      </w:divBdr>
    </w:div>
    <w:div w:id="865172491">
      <w:bodyDiv w:val="1"/>
      <w:marLeft w:val="0"/>
      <w:marRight w:val="0"/>
      <w:marTop w:val="0"/>
      <w:marBottom w:val="0"/>
      <w:divBdr>
        <w:top w:val="none" w:sz="0" w:space="0" w:color="auto"/>
        <w:left w:val="none" w:sz="0" w:space="0" w:color="auto"/>
        <w:bottom w:val="none" w:sz="0" w:space="0" w:color="auto"/>
        <w:right w:val="none" w:sz="0" w:space="0" w:color="auto"/>
      </w:divBdr>
    </w:div>
    <w:div w:id="1053118833">
      <w:bodyDiv w:val="1"/>
      <w:marLeft w:val="0"/>
      <w:marRight w:val="0"/>
      <w:marTop w:val="0"/>
      <w:marBottom w:val="0"/>
      <w:divBdr>
        <w:top w:val="none" w:sz="0" w:space="0" w:color="auto"/>
        <w:left w:val="none" w:sz="0" w:space="0" w:color="auto"/>
        <w:bottom w:val="none" w:sz="0" w:space="0" w:color="auto"/>
        <w:right w:val="none" w:sz="0" w:space="0" w:color="auto"/>
      </w:divBdr>
    </w:div>
    <w:div w:id="1087774632">
      <w:bodyDiv w:val="1"/>
      <w:marLeft w:val="0"/>
      <w:marRight w:val="0"/>
      <w:marTop w:val="0"/>
      <w:marBottom w:val="0"/>
      <w:divBdr>
        <w:top w:val="none" w:sz="0" w:space="0" w:color="auto"/>
        <w:left w:val="none" w:sz="0" w:space="0" w:color="auto"/>
        <w:bottom w:val="none" w:sz="0" w:space="0" w:color="auto"/>
        <w:right w:val="none" w:sz="0" w:space="0" w:color="auto"/>
      </w:divBdr>
    </w:div>
    <w:div w:id="1344236555">
      <w:bodyDiv w:val="1"/>
      <w:marLeft w:val="0"/>
      <w:marRight w:val="0"/>
      <w:marTop w:val="0"/>
      <w:marBottom w:val="0"/>
      <w:divBdr>
        <w:top w:val="none" w:sz="0" w:space="0" w:color="auto"/>
        <w:left w:val="none" w:sz="0" w:space="0" w:color="auto"/>
        <w:bottom w:val="none" w:sz="0" w:space="0" w:color="auto"/>
        <w:right w:val="none" w:sz="0" w:space="0" w:color="auto"/>
      </w:divBdr>
    </w:div>
    <w:div w:id="137048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ensocietyfoundations.org/voices/no-equality-without-data" TargetMode="External"/><Relationship Id="rId18" Type="http://schemas.openxmlformats.org/officeDocument/2006/relationships/hyperlink" Target="http://www.opensocietyfoundations.org/litigation/ec-v-italy" TargetMode="External"/><Relationship Id="rId26" Type="http://schemas.openxmlformats.org/officeDocument/2006/relationships/hyperlink" Target="http://www.opensocietyfoundations.org/voices/case-watch-eu-courts-legal-adviser-assesses-roma-discrimination-case" TargetMode="External"/><Relationship Id="rId3" Type="http://schemas.openxmlformats.org/officeDocument/2006/relationships/styles" Target="styles.xml"/><Relationship Id="rId21" Type="http://schemas.openxmlformats.org/officeDocument/2006/relationships/hyperlink" Target="https://www.opensocietyfoundations.org/voices/un-committee-rebukes-italy-over-minority-discrimination"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opensocietyfoundations.org/publications/equality-data-initiative-background-paper" TargetMode="External"/><Relationship Id="rId17" Type="http://schemas.openxmlformats.org/officeDocument/2006/relationships/hyperlink" Target="http://docplayer.it/3712997-Crossover-per-un-agenda-di-diritti-condivisa-tra-societa-civile-e-istituzioni.html" TargetMode="External"/><Relationship Id="rId25" Type="http://schemas.openxmlformats.org/officeDocument/2006/relationships/hyperlink" Target="http://www.opensocietyfoundations.org/voices/case-watch-inaccessible-electricity-meters-roma-challenged-under-eu-law"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ensocietyfoundations.org/voices/racism-europe-and-what-do-about-it" TargetMode="External"/><Relationship Id="rId20" Type="http://schemas.openxmlformats.org/officeDocument/2006/relationships/hyperlink" Target="https://www.opensocietyfoundations.org/voices/italys-segregated-camps-roma-face-discrimination-challenge" TargetMode="External"/><Relationship Id="rId29" Type="http://schemas.openxmlformats.org/officeDocument/2006/relationships/hyperlink" Target="https://euobserver.com/opinion/1258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pensocietyfoundations.org/events/symposium-equality-data-collection" TargetMode="External"/><Relationship Id="rId24" Type="http://schemas.openxmlformats.org/officeDocument/2006/relationships/hyperlink" Target="http://www.opensocietyfoundations.org/litigation/nikolova-v-cez-electricity"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opensocietyfoundations.org/reports/race-equality-directive-shadow-report" TargetMode="External"/><Relationship Id="rId23" Type="http://schemas.openxmlformats.org/officeDocument/2006/relationships/hyperlink" Target="http://www.opensocietyfoundations.org/litigation/salkanovic-v-ministry-interior-italy" TargetMode="External"/><Relationship Id="rId28" Type="http://schemas.openxmlformats.org/officeDocument/2006/relationships/hyperlink" Target="http://www.opensocietyfoundations.org/litigation/dh-and-others-v-czech-republic" TargetMode="External"/><Relationship Id="rId36" Type="http://schemas.openxmlformats.org/officeDocument/2006/relationships/footer" Target="footer3.xml"/><Relationship Id="rId10" Type="http://schemas.openxmlformats.org/officeDocument/2006/relationships/hyperlink" Target="https://www.opensocietyfoundations.org/voices/making-big-data-work-equality-0" TargetMode="External"/><Relationship Id="rId19" Type="http://schemas.openxmlformats.org/officeDocument/2006/relationships/hyperlink" Target="https://www.opensocietyfoundations.org/voices/italy-takes-step-towards-confronting-anti-roma-discrimination" TargetMode="External"/><Relationship Id="rId31" Type="http://schemas.openxmlformats.org/officeDocument/2006/relationships/hyperlink" Target="https://osf.box.com/s/ht0cyi7ill4tv7ihjsj50f3yu7o0rha5" TargetMode="External"/><Relationship Id="rId4" Type="http://schemas.microsoft.com/office/2007/relationships/stylesWithEffects" Target="stylesWithEffects.xml"/><Relationship Id="rId9" Type="http://schemas.openxmlformats.org/officeDocument/2006/relationships/hyperlink" Target="http://www.opensocietyfoundations.org/litigation/timishev-v-russia" TargetMode="External"/><Relationship Id="rId14" Type="http://schemas.openxmlformats.org/officeDocument/2006/relationships/hyperlink" Target="https://www.opensocietyfoundations.org/reports/ethnic-origin-and-disability-data-collection-europe-measuring-inequality-combating" TargetMode="External"/><Relationship Id="rId22" Type="http://schemas.openxmlformats.org/officeDocument/2006/relationships/hyperlink" Target="http://www.opensocietyfoundations.org/briefing-papers/submission-committee-elimination-racial-discrimination-italy" TargetMode="External"/><Relationship Id="rId27" Type="http://schemas.openxmlformats.org/officeDocument/2006/relationships/hyperlink" Target="https://www.opensocietyfoundations.org/voices/bulgaria-must-stop-its-anti-roma-attacks" TargetMode="External"/><Relationship Id="rId30" Type="http://schemas.openxmlformats.org/officeDocument/2006/relationships/hyperlink" Target="https://www.opensocietyfoundations.org/press-releases/brussels-takes-action-against-czech-republic-over-roma-school-discrimination"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E8F88-683B-4359-915C-C5E2BD082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Bingham</dc:creator>
  <cp:lastModifiedBy>Windows User</cp:lastModifiedBy>
  <cp:revision>2</cp:revision>
  <cp:lastPrinted>2016-04-12T10:30:00Z</cp:lastPrinted>
  <dcterms:created xsi:type="dcterms:W3CDTF">2016-04-15T16:58:00Z</dcterms:created>
  <dcterms:modified xsi:type="dcterms:W3CDTF">2016-04-15T16:58:00Z</dcterms:modified>
</cp:coreProperties>
</file>